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6C00" w:rsidRDefault="003C6C00" w:rsidP="00181BCA">
      <w:pPr>
        <w:spacing w:after="0"/>
        <w:rPr>
          <w:sz w:val="18"/>
        </w:rPr>
      </w:pPr>
      <w:r>
        <w:rPr>
          <w:noProof/>
          <w:sz w:val="18"/>
        </w:rPr>
        <w:drawing>
          <wp:anchor distT="0" distB="0" distL="114300" distR="114300" simplePos="0" relativeHeight="251671552" behindDoc="1" locked="0" layoutInCell="1" allowOverlap="1">
            <wp:simplePos x="0" y="0"/>
            <wp:positionH relativeFrom="column">
              <wp:posOffset>4823460</wp:posOffset>
            </wp:positionH>
            <wp:positionV relativeFrom="paragraph">
              <wp:posOffset>3996690</wp:posOffset>
            </wp:positionV>
            <wp:extent cx="993775" cy="428625"/>
            <wp:effectExtent l="0" t="0" r="0" b="9525"/>
            <wp:wrapTight wrapText="bothSides">
              <wp:wrapPolygon edited="0">
                <wp:start x="0" y="0"/>
                <wp:lineTo x="0" y="21120"/>
                <wp:lineTo x="21117" y="21120"/>
                <wp:lineTo x="2111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 SBDC color white.jpg"/>
                    <pic:cNvPicPr/>
                  </pic:nvPicPr>
                  <pic:blipFill>
                    <a:blip r:embed="rId8">
                      <a:extLst>
                        <a:ext uri="{28A0092B-C50C-407E-A947-70E740481C1C}">
                          <a14:useLocalDpi xmlns:a14="http://schemas.microsoft.com/office/drawing/2010/main" val="0"/>
                        </a:ext>
                      </a:extLst>
                    </a:blip>
                    <a:stretch>
                      <a:fillRect/>
                    </a:stretch>
                  </pic:blipFill>
                  <pic:spPr>
                    <a:xfrm>
                      <a:off x="0" y="0"/>
                      <a:ext cx="993775" cy="428625"/>
                    </a:xfrm>
                    <a:prstGeom prst="rect">
                      <a:avLst/>
                    </a:prstGeom>
                  </pic:spPr>
                </pic:pic>
              </a:graphicData>
            </a:graphic>
            <wp14:sizeRelH relativeFrom="page">
              <wp14:pctWidth>0</wp14:pctWidth>
            </wp14:sizeRelH>
            <wp14:sizeRelV relativeFrom="page">
              <wp14:pctHeight>0</wp14:pctHeight>
            </wp14:sizeRelV>
          </wp:anchor>
        </w:drawing>
      </w:r>
      <w:r>
        <w:rPr>
          <w:noProof/>
          <w:color w:val="0070C0"/>
          <w:sz w:val="56"/>
          <w:szCs w:val="28"/>
        </w:rPr>
        <w:drawing>
          <wp:anchor distT="0" distB="0" distL="114300" distR="114300" simplePos="0" relativeHeight="251670528" behindDoc="1" locked="0" layoutInCell="1" allowOverlap="1">
            <wp:simplePos x="0" y="0"/>
            <wp:positionH relativeFrom="page">
              <wp:posOffset>883920</wp:posOffset>
            </wp:positionH>
            <wp:positionV relativeFrom="paragraph">
              <wp:posOffset>114935</wp:posOffset>
            </wp:positionV>
            <wp:extent cx="5943600" cy="3776345"/>
            <wp:effectExtent l="0" t="0" r="0" b="0"/>
            <wp:wrapTight wrapText="bothSides">
              <wp:wrapPolygon edited="0">
                <wp:start x="0" y="0"/>
                <wp:lineTo x="0" y="21466"/>
                <wp:lineTo x="21531" y="21466"/>
                <wp:lineTo x="2153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trix-Title.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776345"/>
                    </a:xfrm>
                    <a:prstGeom prst="rect">
                      <a:avLst/>
                    </a:prstGeom>
                  </pic:spPr>
                </pic:pic>
              </a:graphicData>
            </a:graphic>
            <wp14:sizeRelH relativeFrom="page">
              <wp14:pctWidth>0</wp14:pctWidth>
            </wp14:sizeRelH>
            <wp14:sizeRelV relativeFrom="page">
              <wp14:pctHeight>0</wp14:pctHeight>
            </wp14:sizeRelV>
          </wp:anchor>
        </w:drawing>
      </w:r>
    </w:p>
    <w:p w:rsidR="00062789" w:rsidRDefault="00C641B2" w:rsidP="00C641B2">
      <w:pPr>
        <w:spacing w:after="0"/>
        <w:rPr>
          <w:sz w:val="18"/>
        </w:rPr>
      </w:pPr>
      <w:r>
        <w:rPr>
          <w:sz w:val="18"/>
        </w:rPr>
        <w:t>R.</w:t>
      </w:r>
      <w:r w:rsidR="00062789" w:rsidRPr="000927CD">
        <w:rPr>
          <w:sz w:val="18"/>
        </w:rPr>
        <w:t xml:space="preserve"> Erwin, </w:t>
      </w:r>
      <w:r>
        <w:rPr>
          <w:sz w:val="18"/>
        </w:rPr>
        <w:t>Export-U Program Director</w:t>
      </w:r>
    </w:p>
    <w:p w:rsidR="00C641B2" w:rsidRPr="000927CD" w:rsidRDefault="00C641B2" w:rsidP="00C641B2">
      <w:pPr>
        <w:spacing w:after="0"/>
        <w:rPr>
          <w:sz w:val="18"/>
        </w:rPr>
      </w:pPr>
      <w:r>
        <w:rPr>
          <w:sz w:val="18"/>
        </w:rPr>
        <w:t>4/27/18</w:t>
      </w:r>
    </w:p>
    <w:p w:rsidR="00E069D9" w:rsidRPr="00181BCA" w:rsidRDefault="009E6796" w:rsidP="00181BCA">
      <w:pPr>
        <w:pStyle w:val="Heading1"/>
      </w:pPr>
      <w:r>
        <w:t xml:space="preserve">Executive </w:t>
      </w:r>
      <w:r w:rsidR="00062789" w:rsidRPr="00181BCA">
        <w:t xml:space="preserve">Summary:  </w:t>
      </w:r>
    </w:p>
    <w:p w:rsidR="00062789" w:rsidRPr="00566BD4" w:rsidRDefault="00062789" w:rsidP="00181BCA">
      <w:pPr>
        <w:rPr>
          <w:szCs w:val="24"/>
        </w:rPr>
      </w:pPr>
      <w:r w:rsidRPr="00566BD4">
        <w:rPr>
          <w:szCs w:val="24"/>
        </w:rPr>
        <w:t>For several years, the International Trade Center of</w:t>
      </w:r>
      <w:r w:rsidR="00D31475" w:rsidRPr="00566BD4">
        <w:rPr>
          <w:szCs w:val="24"/>
        </w:rPr>
        <w:t xml:space="preserve"> </w:t>
      </w:r>
      <w:r w:rsidRPr="00566BD4">
        <w:rPr>
          <w:szCs w:val="24"/>
        </w:rPr>
        <w:t xml:space="preserve">the University of Georgia SBDC has used various </w:t>
      </w:r>
      <w:r w:rsidR="00D31475" w:rsidRPr="00566BD4">
        <w:rPr>
          <w:szCs w:val="24"/>
        </w:rPr>
        <w:t xml:space="preserve">forms of </w:t>
      </w:r>
      <w:r w:rsidR="002B1B56">
        <w:rPr>
          <w:szCs w:val="24"/>
        </w:rPr>
        <w:t xml:space="preserve">market assessment </w:t>
      </w:r>
      <w:r w:rsidRPr="00566BD4">
        <w:rPr>
          <w:szCs w:val="24"/>
        </w:rPr>
        <w:t xml:space="preserve">to help its clients prioritize and select their overseas markets.  Over time, this methodology has gradually been refined into a somewhat standardized </w:t>
      </w:r>
      <w:r w:rsidR="00F759BD">
        <w:rPr>
          <w:szCs w:val="24"/>
        </w:rPr>
        <w:t xml:space="preserve">set </w:t>
      </w:r>
      <w:r w:rsidRPr="00566BD4">
        <w:rPr>
          <w:szCs w:val="24"/>
        </w:rPr>
        <w:t>decision-making tool</w:t>
      </w:r>
      <w:r w:rsidR="00F759BD">
        <w:rPr>
          <w:szCs w:val="24"/>
        </w:rPr>
        <w:t>s</w:t>
      </w:r>
      <w:r w:rsidRPr="00566BD4">
        <w:rPr>
          <w:szCs w:val="24"/>
        </w:rPr>
        <w:t xml:space="preserve">. </w:t>
      </w:r>
      <w:bookmarkStart w:id="0" w:name="_GoBack"/>
      <w:bookmarkEnd w:id="0"/>
      <w:r w:rsidR="002B1B56">
        <w:rPr>
          <w:szCs w:val="24"/>
        </w:rPr>
        <w:t xml:space="preserve">(Ref.: Webinars 2a &amp; </w:t>
      </w:r>
      <w:r w:rsidR="009E6796">
        <w:rPr>
          <w:szCs w:val="24"/>
        </w:rPr>
        <w:t>2</w:t>
      </w:r>
      <w:r w:rsidR="002B1B56">
        <w:rPr>
          <w:szCs w:val="24"/>
        </w:rPr>
        <w:t xml:space="preserve">b, </w:t>
      </w:r>
      <w:hyperlink r:id="rId10" w:history="1">
        <w:r w:rsidR="002B1B56" w:rsidRPr="00F27378">
          <w:rPr>
            <w:rStyle w:val="Hyperlink"/>
            <w:szCs w:val="24"/>
          </w:rPr>
          <w:t>www.Export-U2.com</w:t>
        </w:r>
      </w:hyperlink>
      <w:r w:rsidR="002B1B56">
        <w:rPr>
          <w:szCs w:val="24"/>
        </w:rPr>
        <w:t xml:space="preserve">) </w:t>
      </w:r>
    </w:p>
    <w:p w:rsidR="002B1B56" w:rsidRPr="002B1B56" w:rsidRDefault="00E2303C" w:rsidP="00181BCA">
      <w:pPr>
        <w:rPr>
          <w:szCs w:val="24"/>
        </w:rPr>
      </w:pPr>
      <w:r>
        <w:rPr>
          <w:noProof/>
        </w:rPr>
        <w:drawing>
          <wp:anchor distT="0" distB="0" distL="114300" distR="114300" simplePos="0" relativeHeight="251669504" behindDoc="1" locked="0" layoutInCell="1" allowOverlap="1">
            <wp:simplePos x="0" y="0"/>
            <wp:positionH relativeFrom="margin">
              <wp:posOffset>3375025</wp:posOffset>
            </wp:positionH>
            <wp:positionV relativeFrom="paragraph">
              <wp:posOffset>609600</wp:posOffset>
            </wp:positionV>
            <wp:extent cx="2449195" cy="1819275"/>
            <wp:effectExtent l="0" t="0" r="8255" b="0"/>
            <wp:wrapSquare wrapText="bothSides"/>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1" cstate="print">
                      <a:extLst>
                        <a:ext uri="{28A0092B-C50C-407E-A947-70E740481C1C}">
                          <a14:useLocalDpi xmlns:a14="http://schemas.microsoft.com/office/drawing/2010/main" val="0"/>
                        </a:ext>
                      </a:extLst>
                    </a:blip>
                    <a:srcRect t="15488" b="-4773"/>
                    <a:stretch/>
                  </pic:blipFill>
                  <pic:spPr bwMode="auto">
                    <a:xfrm flipH="1">
                      <a:off x="0" y="0"/>
                      <a:ext cx="2449195"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59BD">
        <w:rPr>
          <w:szCs w:val="24"/>
        </w:rPr>
        <w:t>We generally refer to the</w:t>
      </w:r>
      <w:r w:rsidR="002B1B56">
        <w:rPr>
          <w:szCs w:val="24"/>
        </w:rPr>
        <w:t xml:space="preserve"> most sophisticated of these tools as MATRIX Analysis, simply because it relies on a massive</w:t>
      </w:r>
      <w:r w:rsidR="00181BCA">
        <w:rPr>
          <w:szCs w:val="24"/>
        </w:rPr>
        <w:t xml:space="preserve"> </w:t>
      </w:r>
      <w:r w:rsidR="002B1B56">
        <w:rPr>
          <w:szCs w:val="24"/>
        </w:rPr>
        <w:t xml:space="preserve">PowerPoint </w:t>
      </w:r>
      <w:r w:rsidR="00181BCA">
        <w:rPr>
          <w:szCs w:val="24"/>
        </w:rPr>
        <w:t>spreadsheet.</w:t>
      </w:r>
      <w:r w:rsidR="002B1B56">
        <w:rPr>
          <w:szCs w:val="24"/>
        </w:rPr>
        <w:t xml:space="preserve"> </w:t>
      </w:r>
      <w:r w:rsidR="002B1B56" w:rsidRPr="002B1B56">
        <w:t xml:space="preserve">Our formal name for the thing is </w:t>
      </w:r>
      <w:r w:rsidR="002B1B56">
        <w:t>“</w:t>
      </w:r>
      <w:r w:rsidR="002B1B56" w:rsidRPr="002B1B56">
        <w:t>Multi-</w:t>
      </w:r>
      <w:r w:rsidR="002B1B56">
        <w:t>A</w:t>
      </w:r>
      <w:r w:rsidR="002B1B56" w:rsidRPr="002B1B56">
        <w:t xml:space="preserve">ttribute Analysis of </w:t>
      </w:r>
      <w:r w:rsidR="002B1B56">
        <w:t>E</w:t>
      </w:r>
      <w:r w:rsidR="002B1B56" w:rsidRPr="002B1B56">
        <w:t xml:space="preserve">xport </w:t>
      </w:r>
      <w:r w:rsidR="002B1B56">
        <w:t>M</w:t>
      </w:r>
      <w:r w:rsidR="002B1B56" w:rsidRPr="002B1B56">
        <w:t>arkets,</w:t>
      </w:r>
      <w:r w:rsidR="002B1B56">
        <w:t>”</w:t>
      </w:r>
      <w:r w:rsidR="002B1B56" w:rsidRPr="002B1B56">
        <w:t xml:space="preserve"> or MMA</w:t>
      </w:r>
      <w:r w:rsidR="002B1B56">
        <w:t xml:space="preserve"> for short</w:t>
      </w:r>
      <w:r w:rsidR="009E6796">
        <w:t>, b</w:t>
      </w:r>
      <w:r w:rsidR="002B1B56" w:rsidRPr="002B1B56">
        <w:rPr>
          <w:szCs w:val="24"/>
        </w:rPr>
        <w:t>ut honestly that's a mouthful and nobody really calls it that.</w:t>
      </w:r>
    </w:p>
    <w:p w:rsidR="00E3790F" w:rsidRDefault="002B1B56" w:rsidP="00181BCA">
      <w:pPr>
        <w:rPr>
          <w:szCs w:val="24"/>
        </w:rPr>
      </w:pPr>
      <w:r w:rsidRPr="002B1B56">
        <w:rPr>
          <w:szCs w:val="24"/>
        </w:rPr>
        <w:t>It is rou</w:t>
      </w:r>
      <w:r>
        <w:rPr>
          <w:szCs w:val="24"/>
        </w:rPr>
        <w:t xml:space="preserve">ghly....and I mean very roughly, </w:t>
      </w:r>
      <w:r w:rsidRPr="002B1B56">
        <w:rPr>
          <w:szCs w:val="24"/>
        </w:rPr>
        <w:t xml:space="preserve">based on NASA's </w:t>
      </w:r>
      <w:r>
        <w:rPr>
          <w:szCs w:val="24"/>
        </w:rPr>
        <w:t>“</w:t>
      </w:r>
      <w:r w:rsidRPr="002B1B56">
        <w:rPr>
          <w:szCs w:val="24"/>
        </w:rPr>
        <w:t>Probabilistic</w:t>
      </w:r>
      <w:r>
        <w:rPr>
          <w:szCs w:val="24"/>
        </w:rPr>
        <w:t xml:space="preserve"> </w:t>
      </w:r>
      <w:r w:rsidRPr="002B1B56">
        <w:rPr>
          <w:szCs w:val="24"/>
        </w:rPr>
        <w:t>Risk Assessment</w:t>
      </w:r>
      <w:r>
        <w:rPr>
          <w:szCs w:val="24"/>
        </w:rPr>
        <w:t xml:space="preserve">” </w:t>
      </w:r>
      <w:r w:rsidRPr="002B1B56">
        <w:rPr>
          <w:szCs w:val="24"/>
        </w:rPr>
        <w:t>or PRA methodology</w:t>
      </w:r>
      <w:r>
        <w:rPr>
          <w:szCs w:val="24"/>
        </w:rPr>
        <w:t xml:space="preserve">, </w:t>
      </w:r>
      <w:r w:rsidRPr="002B1B56">
        <w:rPr>
          <w:szCs w:val="24"/>
        </w:rPr>
        <w:t>which was used in the early days of the space program to estimate the risks inherent to space-flight.</w:t>
      </w:r>
      <w:r>
        <w:rPr>
          <w:szCs w:val="24"/>
        </w:rPr>
        <w:t xml:space="preserve"> </w:t>
      </w:r>
      <w:r w:rsidR="00062789" w:rsidRPr="00566BD4">
        <w:rPr>
          <w:szCs w:val="24"/>
        </w:rPr>
        <w:t xml:space="preserve">Because of its partially subjective nature, </w:t>
      </w:r>
      <w:r w:rsidR="00E3790F">
        <w:rPr>
          <w:szCs w:val="24"/>
        </w:rPr>
        <w:t>the MATRIX</w:t>
      </w:r>
      <w:r w:rsidR="00062789" w:rsidRPr="00566BD4">
        <w:rPr>
          <w:szCs w:val="24"/>
        </w:rPr>
        <w:t xml:space="preserve"> is not</w:t>
      </w:r>
      <w:r w:rsidR="00D31475" w:rsidRPr="00566BD4">
        <w:rPr>
          <w:szCs w:val="24"/>
        </w:rPr>
        <w:t xml:space="preserve"> </w:t>
      </w:r>
      <w:r w:rsidR="00062789" w:rsidRPr="00566BD4">
        <w:rPr>
          <w:szCs w:val="24"/>
        </w:rPr>
        <w:t>a statistically valid process, but it can be a powerful</w:t>
      </w:r>
      <w:r w:rsidR="00D31475" w:rsidRPr="00566BD4">
        <w:rPr>
          <w:szCs w:val="24"/>
        </w:rPr>
        <w:t xml:space="preserve"> </w:t>
      </w:r>
      <w:r w:rsidR="00062789" w:rsidRPr="00566BD4">
        <w:rPr>
          <w:szCs w:val="24"/>
        </w:rPr>
        <w:t xml:space="preserve">aid for strategic </w:t>
      </w:r>
      <w:r w:rsidR="00F759BD">
        <w:rPr>
          <w:szCs w:val="24"/>
        </w:rPr>
        <w:t>decision-making</w:t>
      </w:r>
      <w:r w:rsidR="00062789" w:rsidRPr="00566BD4">
        <w:rPr>
          <w:szCs w:val="24"/>
        </w:rPr>
        <w:t xml:space="preserve">. </w:t>
      </w:r>
      <w:r w:rsidR="009E6796">
        <w:rPr>
          <w:szCs w:val="24"/>
        </w:rPr>
        <w:t>It gives companies numeric opportunity rankings of 186 countries.</w:t>
      </w:r>
    </w:p>
    <w:p w:rsidR="00181BCA" w:rsidRPr="00181BCA" w:rsidRDefault="00062789" w:rsidP="005B77C7">
      <w:pPr>
        <w:pStyle w:val="Heading1"/>
        <w:numPr>
          <w:ilvl w:val="0"/>
          <w:numId w:val="16"/>
        </w:numPr>
        <w:ind w:left="540" w:hanging="540"/>
        <w:rPr>
          <w:sz w:val="24"/>
        </w:rPr>
      </w:pPr>
      <w:r w:rsidRPr="00566BD4">
        <w:lastRenderedPageBreak/>
        <w:t xml:space="preserve">Background:  </w:t>
      </w:r>
      <w:r w:rsidR="00181BCA" w:rsidRPr="00181BCA">
        <w:rPr>
          <w:sz w:val="24"/>
        </w:rPr>
        <w:br/>
      </w:r>
    </w:p>
    <w:p w:rsidR="00387400" w:rsidRDefault="00AF1748" w:rsidP="00181BCA">
      <w:pPr>
        <w:rPr>
          <w:szCs w:val="24"/>
        </w:rPr>
      </w:pPr>
      <w:r>
        <w:rPr>
          <w:szCs w:val="24"/>
        </w:rPr>
        <w:t>The MATRIX</w:t>
      </w:r>
      <w:r w:rsidR="00062789" w:rsidRPr="00566BD4">
        <w:rPr>
          <w:szCs w:val="24"/>
        </w:rPr>
        <w:t xml:space="preserve"> </w:t>
      </w:r>
      <w:r w:rsidR="00387400">
        <w:rPr>
          <w:szCs w:val="24"/>
        </w:rPr>
        <w:t xml:space="preserve">was created for one purpose only: to help US companies rate the relative export potential of foreign markets. To do so, it </w:t>
      </w:r>
      <w:r w:rsidR="00062789" w:rsidRPr="00566BD4">
        <w:rPr>
          <w:szCs w:val="24"/>
        </w:rPr>
        <w:t>simultaneous</w:t>
      </w:r>
      <w:r w:rsidR="00387400">
        <w:rPr>
          <w:szCs w:val="24"/>
        </w:rPr>
        <w:t>ly</w:t>
      </w:r>
      <w:r w:rsidR="00062789" w:rsidRPr="00566BD4">
        <w:rPr>
          <w:szCs w:val="24"/>
        </w:rPr>
        <w:t xml:space="preserve"> consider</w:t>
      </w:r>
      <w:r w:rsidR="00387400">
        <w:rPr>
          <w:szCs w:val="24"/>
        </w:rPr>
        <w:t>s</w:t>
      </w:r>
      <w:r w:rsidR="00062789" w:rsidRPr="00566BD4">
        <w:rPr>
          <w:szCs w:val="24"/>
        </w:rPr>
        <w:t xml:space="preserve"> a wide range of </w:t>
      </w:r>
      <w:r w:rsidR="00387400">
        <w:rPr>
          <w:szCs w:val="24"/>
        </w:rPr>
        <w:t>seemingly incompatible data, which it</w:t>
      </w:r>
      <w:r w:rsidR="00062789" w:rsidRPr="00566BD4">
        <w:rPr>
          <w:szCs w:val="24"/>
        </w:rPr>
        <w:t xml:space="preserve"> </w:t>
      </w:r>
      <w:r w:rsidR="00387400">
        <w:rPr>
          <w:szCs w:val="24"/>
        </w:rPr>
        <w:t>s</w:t>
      </w:r>
      <w:r w:rsidR="00062789" w:rsidRPr="00566BD4">
        <w:rPr>
          <w:szCs w:val="24"/>
        </w:rPr>
        <w:t xml:space="preserve">cales and </w:t>
      </w:r>
      <w:r>
        <w:rPr>
          <w:szCs w:val="24"/>
        </w:rPr>
        <w:t xml:space="preserve">sums </w:t>
      </w:r>
      <w:r w:rsidR="00062789" w:rsidRPr="00566BD4">
        <w:rPr>
          <w:szCs w:val="24"/>
        </w:rPr>
        <w:t xml:space="preserve">to derive </w:t>
      </w:r>
      <w:r>
        <w:rPr>
          <w:szCs w:val="24"/>
        </w:rPr>
        <w:t>country</w:t>
      </w:r>
      <w:r w:rsidR="00062789" w:rsidRPr="00566BD4">
        <w:rPr>
          <w:szCs w:val="24"/>
        </w:rPr>
        <w:t xml:space="preserve"> opportunity scores. </w:t>
      </w:r>
    </w:p>
    <w:p w:rsidR="00AF1748" w:rsidRDefault="00062789" w:rsidP="00181BCA">
      <w:pPr>
        <w:rPr>
          <w:szCs w:val="24"/>
        </w:rPr>
      </w:pPr>
      <w:r w:rsidRPr="00566BD4">
        <w:rPr>
          <w:szCs w:val="24"/>
        </w:rPr>
        <w:t xml:space="preserve">NASA </w:t>
      </w:r>
      <w:r w:rsidR="00387400">
        <w:rPr>
          <w:szCs w:val="24"/>
        </w:rPr>
        <w:t>employed</w:t>
      </w:r>
      <w:r w:rsidRPr="00566BD4">
        <w:rPr>
          <w:szCs w:val="24"/>
        </w:rPr>
        <w:t xml:space="preserve"> </w:t>
      </w:r>
      <w:r w:rsidR="00387400">
        <w:rPr>
          <w:szCs w:val="24"/>
        </w:rPr>
        <w:t>sophisticated</w:t>
      </w:r>
      <w:r w:rsidRPr="00566BD4">
        <w:rPr>
          <w:szCs w:val="24"/>
        </w:rPr>
        <w:t xml:space="preserve"> </w:t>
      </w:r>
      <w:r w:rsidR="00387400">
        <w:rPr>
          <w:szCs w:val="24"/>
        </w:rPr>
        <w:t xml:space="preserve">software </w:t>
      </w:r>
      <w:r w:rsidRPr="00566BD4">
        <w:rPr>
          <w:szCs w:val="24"/>
        </w:rPr>
        <w:t xml:space="preserve">to assess the risks associated with space </w:t>
      </w:r>
      <w:r w:rsidR="00B5657C">
        <w:rPr>
          <w:szCs w:val="24"/>
        </w:rPr>
        <w:t>travel</w:t>
      </w:r>
      <w:r w:rsidRPr="00566BD4">
        <w:rPr>
          <w:szCs w:val="24"/>
        </w:rPr>
        <w:t xml:space="preserve">; we </w:t>
      </w:r>
      <w:r w:rsidR="00B5657C">
        <w:rPr>
          <w:szCs w:val="24"/>
        </w:rPr>
        <w:t xml:space="preserve">simply </w:t>
      </w:r>
      <w:r w:rsidR="00387400">
        <w:rPr>
          <w:szCs w:val="24"/>
        </w:rPr>
        <w:t xml:space="preserve">use </w:t>
      </w:r>
      <w:r w:rsidRPr="00566BD4">
        <w:rPr>
          <w:szCs w:val="24"/>
        </w:rPr>
        <w:t>a</w:t>
      </w:r>
      <w:r w:rsidR="00AF1748">
        <w:rPr>
          <w:szCs w:val="24"/>
        </w:rPr>
        <w:t xml:space="preserve"> </w:t>
      </w:r>
      <w:r w:rsidR="00B5657C">
        <w:rPr>
          <w:szCs w:val="24"/>
        </w:rPr>
        <w:t>rather large Excel</w:t>
      </w:r>
      <w:r w:rsidRPr="00566BD4">
        <w:rPr>
          <w:szCs w:val="24"/>
        </w:rPr>
        <w:t xml:space="preserve"> spreadsheet. </w:t>
      </w:r>
    </w:p>
    <w:p w:rsidR="00062789" w:rsidRPr="00566BD4" w:rsidRDefault="002B456E" w:rsidP="00181BCA">
      <w:pPr>
        <w:rPr>
          <w:szCs w:val="24"/>
        </w:rPr>
      </w:pPr>
      <w:r>
        <w:rPr>
          <w:szCs w:val="24"/>
        </w:rPr>
        <w:t>Over the years, t</w:t>
      </w:r>
      <w:r w:rsidR="00AF1748">
        <w:rPr>
          <w:szCs w:val="24"/>
        </w:rPr>
        <w:t>he MATRIX</w:t>
      </w:r>
      <w:r w:rsidR="00062789" w:rsidRPr="00566BD4">
        <w:rPr>
          <w:szCs w:val="24"/>
        </w:rPr>
        <w:t xml:space="preserve"> has proven especially helpful </w:t>
      </w:r>
      <w:r>
        <w:rPr>
          <w:szCs w:val="24"/>
        </w:rPr>
        <w:t>to</w:t>
      </w:r>
      <w:r w:rsidR="00B5657C">
        <w:rPr>
          <w:szCs w:val="24"/>
        </w:rPr>
        <w:t xml:space="preserve"> larger</w:t>
      </w:r>
      <w:r w:rsidR="00062789" w:rsidRPr="00566BD4">
        <w:rPr>
          <w:szCs w:val="24"/>
        </w:rPr>
        <w:t xml:space="preserve"> clients </w:t>
      </w:r>
      <w:r w:rsidR="00B5657C">
        <w:rPr>
          <w:szCs w:val="24"/>
        </w:rPr>
        <w:t>trying</w:t>
      </w:r>
      <w:r w:rsidR="00062789" w:rsidRPr="00566BD4">
        <w:rPr>
          <w:szCs w:val="24"/>
        </w:rPr>
        <w:t xml:space="preserve"> </w:t>
      </w:r>
      <w:r w:rsidR="00B5657C">
        <w:rPr>
          <w:szCs w:val="24"/>
        </w:rPr>
        <w:t>to rate</w:t>
      </w:r>
      <w:r w:rsidR="00062789" w:rsidRPr="00566BD4">
        <w:rPr>
          <w:szCs w:val="24"/>
        </w:rPr>
        <w:t xml:space="preserve"> </w:t>
      </w:r>
      <w:r w:rsidR="00AF1748">
        <w:rPr>
          <w:szCs w:val="24"/>
        </w:rPr>
        <w:t>the</w:t>
      </w:r>
      <w:r>
        <w:rPr>
          <w:szCs w:val="24"/>
        </w:rPr>
        <w:t>ir</w:t>
      </w:r>
      <w:r w:rsidR="00AF1748">
        <w:rPr>
          <w:szCs w:val="24"/>
        </w:rPr>
        <w:t xml:space="preserve"> </w:t>
      </w:r>
      <w:r w:rsidR="00062789" w:rsidRPr="00566BD4">
        <w:rPr>
          <w:szCs w:val="24"/>
        </w:rPr>
        <w:t xml:space="preserve">export </w:t>
      </w:r>
      <w:r w:rsidR="00AF1748">
        <w:rPr>
          <w:szCs w:val="24"/>
        </w:rPr>
        <w:t xml:space="preserve">potential in </w:t>
      </w:r>
      <w:r w:rsidR="00B5657C">
        <w:rPr>
          <w:szCs w:val="24"/>
        </w:rPr>
        <w:t>numerous</w:t>
      </w:r>
      <w:r w:rsidR="00AF1748">
        <w:rPr>
          <w:szCs w:val="24"/>
        </w:rPr>
        <w:t xml:space="preserve"> countries.</w:t>
      </w:r>
      <w:r w:rsidR="00062789" w:rsidRPr="00566BD4">
        <w:rPr>
          <w:szCs w:val="24"/>
        </w:rPr>
        <w:t xml:space="preserve"> </w:t>
      </w:r>
      <w:r>
        <w:rPr>
          <w:szCs w:val="24"/>
        </w:rPr>
        <w:t>Its primary value is to</w:t>
      </w:r>
      <w:r w:rsidR="00062789" w:rsidRPr="00566BD4">
        <w:rPr>
          <w:szCs w:val="24"/>
        </w:rPr>
        <w:t xml:space="preserve">: </w:t>
      </w:r>
    </w:p>
    <w:p w:rsidR="00B5657C" w:rsidRPr="00E069D9" w:rsidRDefault="00B5657C" w:rsidP="00B5657C">
      <w:pPr>
        <w:pStyle w:val="ListParagraph"/>
        <w:numPr>
          <w:ilvl w:val="0"/>
          <w:numId w:val="8"/>
        </w:numPr>
        <w:rPr>
          <w:szCs w:val="24"/>
        </w:rPr>
      </w:pPr>
      <w:r>
        <w:rPr>
          <w:szCs w:val="24"/>
        </w:rPr>
        <w:t>Identify</w:t>
      </w:r>
      <w:r w:rsidRPr="00E069D9">
        <w:rPr>
          <w:szCs w:val="24"/>
        </w:rPr>
        <w:t xml:space="preserve"> </w:t>
      </w:r>
      <w:r w:rsidR="002B456E">
        <w:rPr>
          <w:szCs w:val="24"/>
        </w:rPr>
        <w:t xml:space="preserve">the best export </w:t>
      </w:r>
      <w:r w:rsidRPr="00E069D9">
        <w:rPr>
          <w:szCs w:val="24"/>
        </w:rPr>
        <w:t xml:space="preserve">markets </w:t>
      </w:r>
      <w:r w:rsidR="002B456E">
        <w:rPr>
          <w:szCs w:val="24"/>
        </w:rPr>
        <w:t xml:space="preserve">for the company’s product(s), while taking into account its </w:t>
      </w:r>
      <w:r w:rsidRPr="00E069D9">
        <w:rPr>
          <w:szCs w:val="24"/>
        </w:rPr>
        <w:t>capabilities</w:t>
      </w:r>
      <w:r>
        <w:rPr>
          <w:szCs w:val="24"/>
        </w:rPr>
        <w:t xml:space="preserve"> and preferences</w:t>
      </w:r>
      <w:r w:rsidR="002B456E">
        <w:rPr>
          <w:szCs w:val="24"/>
        </w:rPr>
        <w:t>.</w:t>
      </w:r>
    </w:p>
    <w:p w:rsidR="00B5657C" w:rsidRPr="00566BD4" w:rsidRDefault="00B5657C" w:rsidP="00B5657C">
      <w:pPr>
        <w:pStyle w:val="ListParagraph"/>
        <w:numPr>
          <w:ilvl w:val="0"/>
          <w:numId w:val="8"/>
        </w:numPr>
        <w:rPr>
          <w:szCs w:val="24"/>
        </w:rPr>
      </w:pPr>
      <w:r w:rsidRPr="00566BD4">
        <w:rPr>
          <w:szCs w:val="24"/>
        </w:rPr>
        <w:t>Eliminate “bad,” “risky,” or unpromising markets</w:t>
      </w:r>
      <w:r w:rsidR="002B456E">
        <w:rPr>
          <w:szCs w:val="24"/>
        </w:rPr>
        <w:t>,</w:t>
      </w:r>
    </w:p>
    <w:p w:rsidR="00062789" w:rsidRPr="00566BD4" w:rsidRDefault="002B456E" w:rsidP="00181BCA">
      <w:pPr>
        <w:pStyle w:val="ListParagraph"/>
        <w:numPr>
          <w:ilvl w:val="0"/>
          <w:numId w:val="8"/>
        </w:numPr>
        <w:rPr>
          <w:szCs w:val="24"/>
        </w:rPr>
      </w:pPr>
      <w:r>
        <w:rPr>
          <w:szCs w:val="24"/>
        </w:rPr>
        <w:t xml:space="preserve">Narrow the </w:t>
      </w:r>
      <w:r w:rsidR="00B5657C">
        <w:rPr>
          <w:szCs w:val="24"/>
        </w:rPr>
        <w:t>compan</w:t>
      </w:r>
      <w:r>
        <w:rPr>
          <w:szCs w:val="24"/>
        </w:rPr>
        <w:t>y’s</w:t>
      </w:r>
      <w:r w:rsidR="00B5657C">
        <w:rPr>
          <w:szCs w:val="24"/>
        </w:rPr>
        <w:t xml:space="preserve"> focus on just a few prime geographic </w:t>
      </w:r>
      <w:proofErr w:type="gramStart"/>
      <w:r w:rsidR="00B5657C">
        <w:rPr>
          <w:szCs w:val="24"/>
        </w:rPr>
        <w:t xml:space="preserve">targets </w:t>
      </w:r>
      <w:r>
        <w:rPr>
          <w:szCs w:val="24"/>
        </w:rPr>
        <w:t>,</w:t>
      </w:r>
      <w:proofErr w:type="gramEnd"/>
    </w:p>
    <w:p w:rsidR="00062789" w:rsidRPr="00F82573" w:rsidRDefault="005B77C7" w:rsidP="005B77C7">
      <w:pPr>
        <w:pStyle w:val="Heading1"/>
        <w:numPr>
          <w:ilvl w:val="0"/>
          <w:numId w:val="16"/>
        </w:numPr>
        <w:ind w:left="540" w:hanging="540"/>
        <w:rPr>
          <w:szCs w:val="24"/>
        </w:rPr>
      </w:pPr>
      <w:r>
        <w:t>The Process</w:t>
      </w:r>
    </w:p>
    <w:p w:rsidR="005B77C7" w:rsidRDefault="0091160E" w:rsidP="00181BCA">
      <w:pPr>
        <w:rPr>
          <w:szCs w:val="24"/>
        </w:rPr>
      </w:pPr>
      <w:r>
        <w:rPr>
          <w:noProof/>
          <w:szCs w:val="24"/>
        </w:rPr>
        <w:drawing>
          <wp:anchor distT="0" distB="0" distL="114300" distR="114300" simplePos="0" relativeHeight="251675648" behindDoc="1" locked="0" layoutInCell="1" allowOverlap="1">
            <wp:simplePos x="0" y="0"/>
            <wp:positionH relativeFrom="column">
              <wp:posOffset>1668145</wp:posOffset>
            </wp:positionH>
            <wp:positionV relativeFrom="paragraph">
              <wp:posOffset>4445</wp:posOffset>
            </wp:positionV>
            <wp:extent cx="4206240" cy="2773680"/>
            <wp:effectExtent l="0" t="0" r="3810" b="7620"/>
            <wp:wrapTight wrapText="bothSides">
              <wp:wrapPolygon edited="0">
                <wp:start x="0" y="0"/>
                <wp:lineTo x="0" y="21511"/>
                <wp:lineTo x="21522" y="21511"/>
                <wp:lineTo x="2152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n-linea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6240" cy="2773680"/>
                    </a:xfrm>
                    <a:prstGeom prst="rect">
                      <a:avLst/>
                    </a:prstGeom>
                  </pic:spPr>
                </pic:pic>
              </a:graphicData>
            </a:graphic>
            <wp14:sizeRelH relativeFrom="page">
              <wp14:pctWidth>0</wp14:pctWidth>
            </wp14:sizeRelH>
            <wp14:sizeRelV relativeFrom="page">
              <wp14:pctHeight>0</wp14:pctHeight>
            </wp14:sizeRelV>
          </wp:anchor>
        </w:drawing>
      </w:r>
      <w:r w:rsidR="00B5657C">
        <w:rPr>
          <w:szCs w:val="24"/>
        </w:rPr>
        <w:t xml:space="preserve">By its nature, </w:t>
      </w:r>
      <w:r w:rsidR="00B5657C" w:rsidRPr="00566BD4">
        <w:rPr>
          <w:szCs w:val="24"/>
        </w:rPr>
        <w:t>international</w:t>
      </w:r>
      <w:r w:rsidR="00062789" w:rsidRPr="00566BD4">
        <w:rPr>
          <w:szCs w:val="24"/>
        </w:rPr>
        <w:t xml:space="preserve"> market research </w:t>
      </w:r>
      <w:r w:rsidR="00B5657C">
        <w:rPr>
          <w:szCs w:val="24"/>
        </w:rPr>
        <w:t>is</w:t>
      </w:r>
      <w:r w:rsidR="005B77C7">
        <w:rPr>
          <w:szCs w:val="24"/>
        </w:rPr>
        <w:t xml:space="preserve"> a</w:t>
      </w:r>
      <w:r w:rsidR="00062789" w:rsidRPr="00566BD4">
        <w:rPr>
          <w:szCs w:val="24"/>
        </w:rPr>
        <w:t xml:space="preserve"> </w:t>
      </w:r>
      <w:r w:rsidR="005B77C7">
        <w:rPr>
          <w:szCs w:val="24"/>
        </w:rPr>
        <w:t xml:space="preserve">non-linear and </w:t>
      </w:r>
      <w:r w:rsidR="00062789" w:rsidRPr="00566BD4">
        <w:rPr>
          <w:szCs w:val="24"/>
        </w:rPr>
        <w:t xml:space="preserve">organic process, and the type of input data varies tremendously with </w:t>
      </w:r>
      <w:r w:rsidR="004C395D">
        <w:rPr>
          <w:szCs w:val="24"/>
        </w:rPr>
        <w:t>each</w:t>
      </w:r>
      <w:r w:rsidR="00062789" w:rsidRPr="00566BD4">
        <w:rPr>
          <w:szCs w:val="24"/>
        </w:rPr>
        <w:t xml:space="preserve"> company and product.</w:t>
      </w:r>
    </w:p>
    <w:p w:rsidR="00062789" w:rsidRPr="00566BD4" w:rsidRDefault="00062789" w:rsidP="00181BCA">
      <w:pPr>
        <w:rPr>
          <w:szCs w:val="24"/>
        </w:rPr>
      </w:pPr>
      <w:r w:rsidRPr="00566BD4">
        <w:rPr>
          <w:szCs w:val="24"/>
        </w:rPr>
        <w:t xml:space="preserve">We have found that one can make the process much less intimidating to the client by applying a little artificial structure and sequence, roughly as follows: </w:t>
      </w:r>
    </w:p>
    <w:p w:rsidR="00062789" w:rsidRPr="0091160E" w:rsidRDefault="00710074" w:rsidP="00181BCA">
      <w:pPr>
        <w:pStyle w:val="ListParagraph"/>
        <w:numPr>
          <w:ilvl w:val="0"/>
          <w:numId w:val="11"/>
        </w:numPr>
        <w:rPr>
          <w:b/>
          <w:sz w:val="14"/>
          <w:szCs w:val="24"/>
        </w:rPr>
      </w:pPr>
      <w:r w:rsidRPr="0091160E">
        <w:rPr>
          <w:b/>
          <w:szCs w:val="24"/>
        </w:rPr>
        <w:t xml:space="preserve">Find </w:t>
      </w:r>
      <w:r w:rsidR="004B5E40" w:rsidRPr="0091160E">
        <w:rPr>
          <w:b/>
          <w:szCs w:val="24"/>
        </w:rPr>
        <w:t xml:space="preserve">product’s </w:t>
      </w:r>
      <w:r w:rsidR="00062789" w:rsidRPr="0091160E">
        <w:rPr>
          <w:b/>
          <w:szCs w:val="24"/>
        </w:rPr>
        <w:t>HS code</w:t>
      </w:r>
      <w:r w:rsidR="0091160E" w:rsidRPr="0091160E">
        <w:rPr>
          <w:b/>
          <w:sz w:val="14"/>
          <w:szCs w:val="24"/>
        </w:rPr>
        <w:br/>
      </w:r>
    </w:p>
    <w:p w:rsidR="00710074" w:rsidRPr="0091160E" w:rsidRDefault="004B5E40" w:rsidP="00181BCA">
      <w:pPr>
        <w:pStyle w:val="ListParagraph"/>
        <w:numPr>
          <w:ilvl w:val="0"/>
          <w:numId w:val="11"/>
        </w:numPr>
        <w:rPr>
          <w:b/>
          <w:sz w:val="14"/>
          <w:szCs w:val="24"/>
        </w:rPr>
      </w:pPr>
      <w:r w:rsidRPr="0091160E">
        <w:rPr>
          <w:b/>
          <w:szCs w:val="24"/>
        </w:rPr>
        <w:t xml:space="preserve">Mine for data </w:t>
      </w:r>
      <w:r w:rsidRPr="0091160E">
        <w:rPr>
          <w:b/>
          <w:szCs w:val="24"/>
        </w:rPr>
        <w:br/>
      </w:r>
      <w:r w:rsidRPr="0091160E">
        <w:rPr>
          <w:szCs w:val="24"/>
        </w:rPr>
        <w:t>(trade</w:t>
      </w:r>
      <w:r w:rsidR="008E6A28" w:rsidRPr="0091160E">
        <w:rPr>
          <w:szCs w:val="24"/>
        </w:rPr>
        <w:t xml:space="preserve">, </w:t>
      </w:r>
      <w:r w:rsidRPr="0091160E">
        <w:rPr>
          <w:szCs w:val="24"/>
        </w:rPr>
        <w:t>demographics, s</w:t>
      </w:r>
      <w:r w:rsidR="008E6A28" w:rsidRPr="0091160E">
        <w:rPr>
          <w:szCs w:val="24"/>
        </w:rPr>
        <w:t>pecial product fact</w:t>
      </w:r>
      <w:r w:rsidRPr="0091160E">
        <w:rPr>
          <w:szCs w:val="24"/>
        </w:rPr>
        <w:t>ors, r</w:t>
      </w:r>
      <w:r w:rsidR="008E6A28" w:rsidRPr="0091160E">
        <w:rPr>
          <w:szCs w:val="24"/>
        </w:rPr>
        <w:t>isk</w:t>
      </w:r>
      <w:r w:rsidRPr="0091160E">
        <w:rPr>
          <w:szCs w:val="24"/>
        </w:rPr>
        <w:t>, etc.)</w:t>
      </w:r>
      <w:r w:rsidR="00710074" w:rsidRPr="0091160E">
        <w:rPr>
          <w:b/>
          <w:szCs w:val="24"/>
        </w:rPr>
        <w:t xml:space="preserve"> </w:t>
      </w:r>
      <w:r w:rsidR="0091160E" w:rsidRPr="0091160E">
        <w:rPr>
          <w:b/>
          <w:sz w:val="14"/>
          <w:szCs w:val="24"/>
        </w:rPr>
        <w:br/>
      </w:r>
    </w:p>
    <w:p w:rsidR="00062789" w:rsidRPr="0091160E" w:rsidRDefault="004C395D" w:rsidP="00181BCA">
      <w:pPr>
        <w:pStyle w:val="ListParagraph"/>
        <w:numPr>
          <w:ilvl w:val="0"/>
          <w:numId w:val="11"/>
        </w:numPr>
        <w:rPr>
          <w:b/>
          <w:sz w:val="14"/>
          <w:szCs w:val="24"/>
        </w:rPr>
      </w:pPr>
      <w:r w:rsidRPr="0091160E">
        <w:rPr>
          <w:b/>
          <w:szCs w:val="24"/>
        </w:rPr>
        <w:t>S</w:t>
      </w:r>
      <w:r w:rsidR="00062789" w:rsidRPr="0091160E">
        <w:rPr>
          <w:b/>
          <w:szCs w:val="24"/>
        </w:rPr>
        <w:t xml:space="preserve">ort </w:t>
      </w:r>
      <w:r w:rsidR="004B5E40" w:rsidRPr="0091160E">
        <w:rPr>
          <w:b/>
          <w:szCs w:val="24"/>
        </w:rPr>
        <w:t>data into</w:t>
      </w:r>
      <w:r w:rsidR="00062789" w:rsidRPr="0091160E">
        <w:rPr>
          <w:b/>
          <w:szCs w:val="24"/>
        </w:rPr>
        <w:t xml:space="preserve"> </w:t>
      </w:r>
      <w:r w:rsidR="00710074" w:rsidRPr="0091160E">
        <w:rPr>
          <w:b/>
          <w:szCs w:val="24"/>
        </w:rPr>
        <w:t>categories</w:t>
      </w:r>
      <w:r w:rsidRPr="0091160E">
        <w:rPr>
          <w:b/>
          <w:szCs w:val="24"/>
        </w:rPr>
        <w:t xml:space="preserve"> </w:t>
      </w:r>
      <w:r w:rsidR="004B5E40" w:rsidRPr="0091160E">
        <w:rPr>
          <w:b/>
          <w:szCs w:val="24"/>
        </w:rPr>
        <w:br/>
      </w:r>
      <w:r w:rsidRPr="0091160E">
        <w:rPr>
          <w:szCs w:val="24"/>
        </w:rPr>
        <w:t>(Here we use</w:t>
      </w:r>
      <w:r w:rsidR="00D83D6B" w:rsidRPr="0091160E">
        <w:rPr>
          <w:szCs w:val="24"/>
        </w:rPr>
        <w:t xml:space="preserve"> </w:t>
      </w:r>
      <w:r w:rsidR="004B5E40" w:rsidRPr="0091160E">
        <w:rPr>
          <w:szCs w:val="24"/>
        </w:rPr>
        <w:t xml:space="preserve">just </w:t>
      </w:r>
      <w:r w:rsidR="008E6A28" w:rsidRPr="0091160E">
        <w:rPr>
          <w:szCs w:val="24"/>
        </w:rPr>
        <w:t xml:space="preserve">3: </w:t>
      </w:r>
      <w:r w:rsidR="004B5E40" w:rsidRPr="0091160E">
        <w:rPr>
          <w:szCs w:val="24"/>
        </w:rPr>
        <w:t>m</w:t>
      </w:r>
      <w:r w:rsidR="007A45CB" w:rsidRPr="0091160E">
        <w:rPr>
          <w:szCs w:val="24"/>
        </w:rPr>
        <w:t>acroeconomic</w:t>
      </w:r>
      <w:r w:rsidR="00D83D6B" w:rsidRPr="0091160E">
        <w:rPr>
          <w:szCs w:val="24"/>
        </w:rPr>
        <w:t xml:space="preserve">, </w:t>
      </w:r>
      <w:r w:rsidR="004B5E40" w:rsidRPr="0091160E">
        <w:rPr>
          <w:szCs w:val="24"/>
        </w:rPr>
        <w:t>c</w:t>
      </w:r>
      <w:r w:rsidR="007A45CB" w:rsidRPr="0091160E">
        <w:rPr>
          <w:szCs w:val="24"/>
        </w:rPr>
        <w:t>ommercial</w:t>
      </w:r>
      <w:r w:rsidR="00D83D6B" w:rsidRPr="0091160E">
        <w:rPr>
          <w:szCs w:val="24"/>
        </w:rPr>
        <w:t>/</w:t>
      </w:r>
      <w:r w:rsidR="004B5E40" w:rsidRPr="0091160E">
        <w:rPr>
          <w:szCs w:val="24"/>
        </w:rPr>
        <w:t>t</w:t>
      </w:r>
      <w:r w:rsidR="007A45CB" w:rsidRPr="0091160E">
        <w:rPr>
          <w:szCs w:val="24"/>
        </w:rPr>
        <w:t>rade</w:t>
      </w:r>
      <w:r w:rsidR="00D83D6B" w:rsidRPr="0091160E">
        <w:rPr>
          <w:szCs w:val="24"/>
        </w:rPr>
        <w:t xml:space="preserve">, and </w:t>
      </w:r>
      <w:r w:rsidR="004B5E40" w:rsidRPr="0091160E">
        <w:rPr>
          <w:szCs w:val="24"/>
        </w:rPr>
        <w:t>r</w:t>
      </w:r>
      <w:r w:rsidR="00062789" w:rsidRPr="0091160E">
        <w:rPr>
          <w:szCs w:val="24"/>
        </w:rPr>
        <w:t>isk</w:t>
      </w:r>
      <w:r w:rsidRPr="0091160E">
        <w:rPr>
          <w:szCs w:val="24"/>
        </w:rPr>
        <w:t xml:space="preserve">) </w:t>
      </w:r>
      <w:r w:rsidR="0091160E" w:rsidRPr="0091160E">
        <w:rPr>
          <w:sz w:val="14"/>
          <w:szCs w:val="24"/>
        </w:rPr>
        <w:br/>
      </w:r>
    </w:p>
    <w:p w:rsidR="00062789" w:rsidRPr="00566BD4" w:rsidRDefault="00710074" w:rsidP="00181BCA">
      <w:pPr>
        <w:pStyle w:val="ListParagraph"/>
        <w:numPr>
          <w:ilvl w:val="0"/>
          <w:numId w:val="11"/>
        </w:numPr>
        <w:rPr>
          <w:szCs w:val="24"/>
        </w:rPr>
      </w:pPr>
      <w:r w:rsidRPr="0091160E">
        <w:rPr>
          <w:b/>
          <w:szCs w:val="24"/>
        </w:rPr>
        <w:t>Anal</w:t>
      </w:r>
      <w:r w:rsidR="004B5E40" w:rsidRPr="0091160E">
        <w:rPr>
          <w:b/>
          <w:szCs w:val="24"/>
        </w:rPr>
        <w:t xml:space="preserve">yze data </w:t>
      </w:r>
      <w:r w:rsidR="008E6A28" w:rsidRPr="0091160E">
        <w:rPr>
          <w:b/>
          <w:szCs w:val="24"/>
        </w:rPr>
        <w:t>to</w:t>
      </w:r>
      <w:r w:rsidR="00062789" w:rsidRPr="0091160E">
        <w:rPr>
          <w:b/>
          <w:szCs w:val="24"/>
        </w:rPr>
        <w:t xml:space="preserve"> </w:t>
      </w:r>
      <w:r w:rsidR="004B5E40" w:rsidRPr="0091160E">
        <w:rPr>
          <w:b/>
          <w:szCs w:val="24"/>
        </w:rPr>
        <w:t xml:space="preserve">rate </w:t>
      </w:r>
      <w:r w:rsidRPr="0091160E">
        <w:rPr>
          <w:b/>
          <w:szCs w:val="24"/>
        </w:rPr>
        <w:t>markets</w:t>
      </w:r>
      <w:r w:rsidR="00310C33">
        <w:rPr>
          <w:szCs w:val="24"/>
        </w:rPr>
        <w:br/>
      </w:r>
    </w:p>
    <w:p w:rsidR="00A03074" w:rsidRDefault="0091160E" w:rsidP="0091160E">
      <w:pPr>
        <w:rPr>
          <w:szCs w:val="24"/>
        </w:rPr>
      </w:pPr>
      <w:r>
        <w:rPr>
          <w:noProof/>
          <w:szCs w:val="24"/>
        </w:rPr>
        <w:lastRenderedPageBreak/>
        <w:drawing>
          <wp:anchor distT="0" distB="0" distL="114300" distR="114300" simplePos="0" relativeHeight="251677696" behindDoc="1" locked="0" layoutInCell="1" allowOverlap="1">
            <wp:simplePos x="0" y="0"/>
            <wp:positionH relativeFrom="margin">
              <wp:posOffset>1733550</wp:posOffset>
            </wp:positionH>
            <wp:positionV relativeFrom="paragraph">
              <wp:posOffset>4152900</wp:posOffset>
            </wp:positionV>
            <wp:extent cx="4209415" cy="2392680"/>
            <wp:effectExtent l="0" t="0" r="635" b="7620"/>
            <wp:wrapTight wrapText="bothSides">
              <wp:wrapPolygon edited="0">
                <wp:start x="0" y="0"/>
                <wp:lineTo x="0" y="21497"/>
                <wp:lineTo x="21506" y="21497"/>
                <wp:lineTo x="2150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verloa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09415" cy="2392680"/>
                    </a:xfrm>
                    <a:prstGeom prst="rect">
                      <a:avLst/>
                    </a:prstGeom>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676672" behindDoc="1" locked="0" layoutInCell="1" allowOverlap="1">
            <wp:simplePos x="0" y="0"/>
            <wp:positionH relativeFrom="margin">
              <wp:align>right</wp:align>
            </wp:positionH>
            <wp:positionV relativeFrom="paragraph">
              <wp:posOffset>38100</wp:posOffset>
            </wp:positionV>
            <wp:extent cx="5943600" cy="3063240"/>
            <wp:effectExtent l="0" t="0" r="0" b="3810"/>
            <wp:wrapTight wrapText="bothSides">
              <wp:wrapPolygon edited="0">
                <wp:start x="0" y="0"/>
                <wp:lineTo x="0" y="21493"/>
                <wp:lineTo x="21531" y="21493"/>
                <wp:lineTo x="215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m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063240"/>
                    </a:xfrm>
                    <a:prstGeom prst="rect">
                      <a:avLst/>
                    </a:prstGeom>
                  </pic:spPr>
                </pic:pic>
              </a:graphicData>
            </a:graphic>
            <wp14:sizeRelH relativeFrom="page">
              <wp14:pctWidth>0</wp14:pctWidth>
            </wp14:sizeRelH>
            <wp14:sizeRelV relativeFrom="page">
              <wp14:pctHeight>0</wp14:pctHeight>
            </wp14:sizeRelV>
          </wp:anchor>
        </w:drawing>
      </w:r>
      <w:r w:rsidR="00310C33" w:rsidRPr="004C395D">
        <w:rPr>
          <w:rStyle w:val="Heading2Char"/>
        </w:rPr>
        <w:t>A</w:t>
      </w:r>
      <w:r w:rsidR="00310C33" w:rsidRPr="00710074">
        <w:rPr>
          <w:rStyle w:val="Heading2Char"/>
          <w:color w:val="2E74B5" w:themeColor="accent1" w:themeShade="BF"/>
        </w:rPr>
        <w:t>.</w:t>
      </w:r>
      <w:r w:rsidR="00310C33">
        <w:rPr>
          <w:rStyle w:val="Heading2Char"/>
        </w:rPr>
        <w:t xml:space="preserve"> D</w:t>
      </w:r>
      <w:r w:rsidR="00062789" w:rsidRPr="00566BD4">
        <w:rPr>
          <w:rStyle w:val="Heading2Char"/>
        </w:rPr>
        <w:t>ata Acquisition:</w:t>
      </w:r>
      <w:r w:rsidR="00A03074">
        <w:rPr>
          <w:rStyle w:val="Heading2Char"/>
        </w:rPr>
        <w:t xml:space="preserve"> </w:t>
      </w:r>
      <w:r w:rsidR="00A03074">
        <w:rPr>
          <w:szCs w:val="24"/>
        </w:rPr>
        <w:t>Pri</w:t>
      </w:r>
      <w:r w:rsidR="00A2232F" w:rsidRPr="00310C33">
        <w:rPr>
          <w:szCs w:val="24"/>
        </w:rPr>
        <w:t xml:space="preserve">or to mining </w:t>
      </w:r>
      <w:r w:rsidR="00A2232F">
        <w:rPr>
          <w:szCs w:val="24"/>
        </w:rPr>
        <w:t>international trade</w:t>
      </w:r>
      <w:r w:rsidR="00A2232F" w:rsidRPr="00310C33">
        <w:rPr>
          <w:szCs w:val="24"/>
        </w:rPr>
        <w:t xml:space="preserve"> data, </w:t>
      </w:r>
      <w:r w:rsidR="00A03074">
        <w:rPr>
          <w:szCs w:val="24"/>
        </w:rPr>
        <w:t>you must</w:t>
      </w:r>
      <w:r w:rsidR="00A2232F" w:rsidRPr="00310C33">
        <w:rPr>
          <w:szCs w:val="24"/>
        </w:rPr>
        <w:t xml:space="preserve"> determin</w:t>
      </w:r>
      <w:r w:rsidR="00A03074">
        <w:rPr>
          <w:szCs w:val="24"/>
        </w:rPr>
        <w:t>e</w:t>
      </w:r>
      <w:r w:rsidR="00A2232F" w:rsidRPr="00310C33">
        <w:rPr>
          <w:szCs w:val="24"/>
        </w:rPr>
        <w:t xml:space="preserve"> which HS code(s) apply to the product(s) under study. </w:t>
      </w:r>
      <w:r w:rsidR="00A03074">
        <w:rPr>
          <w:szCs w:val="24"/>
        </w:rPr>
        <w:t>This can be accomplished simply by googling “What is the HS code for [product].” A more precise answer may be found using the “Schedule B Search Engine” (</w:t>
      </w:r>
      <w:hyperlink r:id="rId15" w:history="1">
        <w:r w:rsidR="00A03074" w:rsidRPr="004209F3">
          <w:rPr>
            <w:rStyle w:val="Hyperlink"/>
            <w:szCs w:val="24"/>
          </w:rPr>
          <w:t>https://uscensus.prod.3ceonline.com/</w:t>
        </w:r>
      </w:hyperlink>
      <w:r w:rsidR="00A03074">
        <w:rPr>
          <w:szCs w:val="24"/>
        </w:rPr>
        <w:t xml:space="preserve">), which operates from a keyword search.  </w:t>
      </w:r>
    </w:p>
    <w:p w:rsidR="0091160E" w:rsidRPr="00566BD4" w:rsidRDefault="00A2232F" w:rsidP="0091160E">
      <w:pPr>
        <w:rPr>
          <w:szCs w:val="24"/>
        </w:rPr>
      </w:pPr>
      <w:r w:rsidRPr="00310C33">
        <w:rPr>
          <w:szCs w:val="24"/>
        </w:rPr>
        <w:t xml:space="preserve">With the HS code(s) in hand, </w:t>
      </w:r>
      <w:r>
        <w:rPr>
          <w:szCs w:val="24"/>
        </w:rPr>
        <w:t>you</w:t>
      </w:r>
      <w:r w:rsidRPr="00310C33">
        <w:rPr>
          <w:szCs w:val="24"/>
        </w:rPr>
        <w:t xml:space="preserve"> can then begin locating and extracting the relevant data</w:t>
      </w:r>
      <w:r>
        <w:rPr>
          <w:szCs w:val="24"/>
        </w:rPr>
        <w:t xml:space="preserve"> on international trade volume and trends</w:t>
      </w:r>
      <w:r w:rsidRPr="00310C33">
        <w:rPr>
          <w:szCs w:val="24"/>
        </w:rPr>
        <w:t xml:space="preserve">.  </w:t>
      </w:r>
      <w:r w:rsidR="00FD353C">
        <w:rPr>
          <w:szCs w:val="24"/>
        </w:rPr>
        <w:t>These can give you a good initial picture of where the product is imported and where the US is most competitive.</w:t>
      </w:r>
      <w:r w:rsidR="0091160E">
        <w:rPr>
          <w:szCs w:val="24"/>
        </w:rPr>
        <w:br/>
      </w:r>
      <w:r w:rsidR="0091160E">
        <w:rPr>
          <w:szCs w:val="24"/>
        </w:rPr>
        <w:br/>
        <w:t>One common misconception is that there is not enough input dat</w:t>
      </w:r>
      <w:r w:rsidR="00F7099C">
        <w:rPr>
          <w:szCs w:val="24"/>
        </w:rPr>
        <w:t>a</w:t>
      </w:r>
      <w:r w:rsidR="0091160E">
        <w:rPr>
          <w:szCs w:val="24"/>
        </w:rPr>
        <w:t xml:space="preserve"> from which to make global market decisions. In fact, the opposite is true, and researchers </w:t>
      </w:r>
      <w:r w:rsidR="00F7099C">
        <w:rPr>
          <w:szCs w:val="24"/>
        </w:rPr>
        <w:t>are often</w:t>
      </w:r>
      <w:r w:rsidR="0091160E">
        <w:rPr>
          <w:szCs w:val="24"/>
        </w:rPr>
        <w:t xml:space="preserve"> subject to data overload. </w:t>
      </w:r>
      <w:r w:rsidR="0091160E" w:rsidRPr="00566BD4">
        <w:rPr>
          <w:szCs w:val="24"/>
        </w:rPr>
        <w:t xml:space="preserve"> There is </w:t>
      </w:r>
      <w:r w:rsidR="00F7099C">
        <w:rPr>
          <w:szCs w:val="24"/>
        </w:rPr>
        <w:t xml:space="preserve">just </w:t>
      </w:r>
      <w:r w:rsidR="0091160E" w:rsidRPr="00566BD4">
        <w:rPr>
          <w:szCs w:val="24"/>
        </w:rPr>
        <w:t xml:space="preserve">so much complex, overlapping, and sometimes contradictory information out there that it can become a massive blur. </w:t>
      </w:r>
    </w:p>
    <w:p w:rsidR="00A03074" w:rsidRDefault="00710074" w:rsidP="00181BCA">
      <w:pPr>
        <w:rPr>
          <w:szCs w:val="24"/>
        </w:rPr>
      </w:pPr>
      <w:r>
        <w:rPr>
          <w:szCs w:val="24"/>
        </w:rPr>
        <w:t xml:space="preserve">Locating </w:t>
      </w:r>
      <w:r w:rsidRPr="0091160E">
        <w:rPr>
          <w:szCs w:val="24"/>
          <w:u w:val="single"/>
        </w:rPr>
        <w:t>relevant</w:t>
      </w:r>
      <w:r w:rsidR="00310C33">
        <w:rPr>
          <w:szCs w:val="24"/>
        </w:rPr>
        <w:t xml:space="preserve"> </w:t>
      </w:r>
      <w:r w:rsidR="00A2232F">
        <w:rPr>
          <w:szCs w:val="24"/>
        </w:rPr>
        <w:t xml:space="preserve">trade </w:t>
      </w:r>
      <w:r w:rsidR="00310C33">
        <w:rPr>
          <w:szCs w:val="24"/>
        </w:rPr>
        <w:t>data</w:t>
      </w:r>
      <w:r w:rsidR="00310C33" w:rsidRPr="00310C33">
        <w:rPr>
          <w:szCs w:val="24"/>
        </w:rPr>
        <w:t xml:space="preserve"> is a major subject </w:t>
      </w:r>
      <w:r w:rsidR="00A03074">
        <w:rPr>
          <w:szCs w:val="24"/>
        </w:rPr>
        <w:t>un</w:t>
      </w:r>
      <w:r w:rsidR="00A2232F">
        <w:rPr>
          <w:szCs w:val="24"/>
        </w:rPr>
        <w:t>to</w:t>
      </w:r>
      <w:r w:rsidR="00310C33" w:rsidRPr="00310C33">
        <w:rPr>
          <w:szCs w:val="24"/>
        </w:rPr>
        <w:t xml:space="preserve"> itself, and </w:t>
      </w:r>
      <w:r>
        <w:rPr>
          <w:szCs w:val="24"/>
        </w:rPr>
        <w:t>outside</w:t>
      </w:r>
      <w:r w:rsidR="00310C33" w:rsidRPr="00310C33">
        <w:rPr>
          <w:szCs w:val="24"/>
        </w:rPr>
        <w:t xml:space="preserve"> the scope of this </w:t>
      </w:r>
      <w:r>
        <w:rPr>
          <w:szCs w:val="24"/>
        </w:rPr>
        <w:t>paper</w:t>
      </w:r>
      <w:r w:rsidR="00310C33" w:rsidRPr="00310C33">
        <w:rPr>
          <w:szCs w:val="24"/>
        </w:rPr>
        <w:t xml:space="preserve">. Suffice it to say, </w:t>
      </w:r>
      <w:r w:rsidR="00A2232F">
        <w:rPr>
          <w:szCs w:val="24"/>
        </w:rPr>
        <w:t>there are tons of data out there, some more relevant than others. M</w:t>
      </w:r>
      <w:r w:rsidR="00310C33" w:rsidRPr="00310C33">
        <w:rPr>
          <w:szCs w:val="24"/>
        </w:rPr>
        <w:t xml:space="preserve">uch of it available for free over the internet. </w:t>
      </w:r>
      <w:r w:rsidR="00A2232F">
        <w:rPr>
          <w:szCs w:val="24"/>
        </w:rPr>
        <w:t>(</w:t>
      </w:r>
      <w:r w:rsidR="00310C33">
        <w:rPr>
          <w:szCs w:val="24"/>
        </w:rPr>
        <w:t>Over one-hundred of our</w:t>
      </w:r>
      <w:r w:rsidR="00310C33" w:rsidRPr="00310C33">
        <w:rPr>
          <w:szCs w:val="24"/>
        </w:rPr>
        <w:t xml:space="preserve"> favorite sources may be found at </w:t>
      </w:r>
      <w:hyperlink r:id="rId16" w:history="1">
        <w:r w:rsidR="00310C33" w:rsidRPr="00310C33">
          <w:rPr>
            <w:rStyle w:val="Hyperlink"/>
            <w:szCs w:val="24"/>
          </w:rPr>
          <w:t>http://www.export-u.com/html/links.html</w:t>
        </w:r>
      </w:hyperlink>
      <w:r w:rsidR="00310C33" w:rsidRPr="00310C33">
        <w:rPr>
          <w:szCs w:val="24"/>
        </w:rPr>
        <w:t>.</w:t>
      </w:r>
      <w:r w:rsidR="00A2232F">
        <w:rPr>
          <w:szCs w:val="24"/>
        </w:rPr>
        <w:t xml:space="preserve">) </w:t>
      </w:r>
    </w:p>
    <w:p w:rsidR="0044220B" w:rsidRDefault="0044220B">
      <w:pPr>
        <w:spacing w:after="160" w:line="259" w:lineRule="auto"/>
        <w:rPr>
          <w:b/>
          <w:color w:val="14830B"/>
          <w:sz w:val="28"/>
        </w:rPr>
      </w:pPr>
      <w:r>
        <w:br w:type="page"/>
      </w:r>
    </w:p>
    <w:p w:rsidR="00F7099C" w:rsidRDefault="00F7099C" w:rsidP="003A0BFE">
      <w:pPr>
        <w:pStyle w:val="Heading2"/>
        <w:ind w:left="270" w:hanging="270"/>
      </w:pPr>
      <w:r>
        <w:lastRenderedPageBreak/>
        <w:t>B. Basic Data Analysis</w:t>
      </w:r>
    </w:p>
    <w:p w:rsidR="00310C33" w:rsidRDefault="003A0BFE" w:rsidP="00181BCA">
      <w:pPr>
        <w:rPr>
          <w:szCs w:val="24"/>
        </w:rPr>
      </w:pPr>
      <w:r>
        <w:rPr>
          <w:noProof/>
        </w:rPr>
        <mc:AlternateContent>
          <mc:Choice Requires="wps">
            <w:drawing>
              <wp:anchor distT="0" distB="0" distL="114300" distR="114300" simplePos="0" relativeHeight="251680768" behindDoc="1" locked="0" layoutInCell="1" allowOverlap="1" wp14:anchorId="74CE6603" wp14:editId="2D2C8364">
                <wp:simplePos x="0" y="0"/>
                <wp:positionH relativeFrom="page">
                  <wp:posOffset>2388870</wp:posOffset>
                </wp:positionH>
                <wp:positionV relativeFrom="paragraph">
                  <wp:posOffset>2747645</wp:posOffset>
                </wp:positionV>
                <wp:extent cx="5196840" cy="635"/>
                <wp:effectExtent l="0" t="0" r="3810" b="0"/>
                <wp:wrapTight wrapText="bothSides">
                  <wp:wrapPolygon edited="0">
                    <wp:start x="0" y="0"/>
                    <wp:lineTo x="0" y="20208"/>
                    <wp:lineTo x="21537" y="20208"/>
                    <wp:lineTo x="21537"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5196840" cy="635"/>
                        </a:xfrm>
                        <a:prstGeom prst="rect">
                          <a:avLst/>
                        </a:prstGeom>
                        <a:solidFill>
                          <a:prstClr val="white"/>
                        </a:solidFill>
                        <a:ln>
                          <a:noFill/>
                        </a:ln>
                        <a:effectLst/>
                      </wps:spPr>
                      <wps:txbx>
                        <w:txbxContent>
                          <w:p w:rsidR="00D37B69" w:rsidRPr="006F58B2" w:rsidRDefault="00D37B69" w:rsidP="0044220B">
                            <w:pPr>
                              <w:pStyle w:val="Caption"/>
                              <w:rPr>
                                <w:rFonts w:eastAsiaTheme="minorHAnsi"/>
                                <w:noProof/>
                                <w:szCs w:val="24"/>
                              </w:rPr>
                            </w:pPr>
                            <w:r>
                              <w:t xml:space="preserve">Figure </w:t>
                            </w:r>
                            <w:fldSimple w:instr=" SEQ Figure \* ARABIC ">
                              <w:r w:rsidR="00C541C2">
                                <w:rPr>
                                  <w:noProof/>
                                </w:rPr>
                                <w:t>1</w:t>
                              </w:r>
                            </w:fldSimple>
                            <w:r>
                              <w:t xml:space="preserve">: </w:t>
                            </w:r>
                            <w:r w:rsidRPr="00A32209">
                              <w:rPr>
                                <w:b w:val="0"/>
                              </w:rPr>
                              <w:t>Recording Chart analysis sequence.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4CE6603" id="_x0000_t202" coordsize="21600,21600" o:spt="202" path="m,l,21600r21600,l21600,xe">
                <v:stroke joinstyle="miter"/>
                <v:path gradientshapeok="t" o:connecttype="rect"/>
              </v:shapetype>
              <v:shape id="Text Box 17" o:spid="_x0000_s1026" type="#_x0000_t202" style="position:absolute;margin-left:188.1pt;margin-top:216.35pt;width:409.2pt;height:.05pt;z-index:-2516357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" stroked="f">
                <v:textbox style="mso-fit-shape-to-text:t" inset="0,0,0,0">
                  <w:txbxContent>
                    <w:p w:rsidR="00D37B69" w:rsidRPr="006F58B2" w:rsidRDefault="00D37B69" w:rsidP="0044220B">
                      <w:pPr>
                        <w:pStyle w:val="Caption"/>
                        <w:rPr>
                          <w:rFonts w:eastAsiaTheme="minorHAnsi"/>
                          <w:noProof/>
                          <w:szCs w:val="24"/>
                        </w:rPr>
                      </w:pPr>
                      <w:r>
                        <w:t xml:space="preserve">Figure </w:t>
                      </w:r>
                      <w:fldSimple w:instr=" SEQ Figure \* ARABIC ">
                        <w:r w:rsidR="00C541C2">
                          <w:rPr>
                            <w:noProof/>
                          </w:rPr>
                          <w:t>1</w:t>
                        </w:r>
                      </w:fldSimple>
                      <w:r>
                        <w:t xml:space="preserve">: </w:t>
                      </w:r>
                      <w:r w:rsidRPr="00A32209">
                        <w:rPr>
                          <w:b w:val="0"/>
                        </w:rPr>
                        <w:t>Recording Chart analysis sequence.</w:t>
                      </w:r>
                    </w:p>
                  </w:txbxContent>
                </v:textbox>
                <w10:wrap type="tight" anchorx="page"/>
              </v:shape>
            </w:pict>
          </mc:Fallback>
        </mc:AlternateContent>
      </w:r>
      <w:r>
        <w:rPr>
          <w:noProof/>
          <w:szCs w:val="24"/>
        </w:rPr>
        <w:drawing>
          <wp:anchor distT="0" distB="0" distL="114300" distR="114300" simplePos="0" relativeHeight="251678720" behindDoc="1" locked="0" layoutInCell="1" allowOverlap="1">
            <wp:simplePos x="0" y="0"/>
            <wp:positionH relativeFrom="column">
              <wp:posOffset>1493520</wp:posOffset>
            </wp:positionH>
            <wp:positionV relativeFrom="paragraph">
              <wp:posOffset>27305</wp:posOffset>
            </wp:positionV>
            <wp:extent cx="4617720" cy="2652395"/>
            <wp:effectExtent l="19050" t="19050" r="11430" b="14605"/>
            <wp:wrapTight wrapText="bothSides">
              <wp:wrapPolygon edited="0">
                <wp:start x="-89" y="-155"/>
                <wp:lineTo x="-89" y="21564"/>
                <wp:lineTo x="21564" y="21564"/>
                <wp:lineTo x="21564" y="-155"/>
                <wp:lineTo x="-89" y="-15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quenc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17720" cy="2652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422EB">
        <w:rPr>
          <w:szCs w:val="24"/>
        </w:rPr>
        <w:t xml:space="preserve">In many cases, clients are well served by less demanding analysis than </w:t>
      </w:r>
      <w:r w:rsidR="00F7099C">
        <w:rPr>
          <w:szCs w:val="24"/>
        </w:rPr>
        <w:t>our full MATRIX. For example</w:t>
      </w:r>
      <w:r w:rsidR="00C422EB">
        <w:rPr>
          <w:szCs w:val="24"/>
        </w:rPr>
        <w:t xml:space="preserve">, </w:t>
      </w:r>
      <w:r w:rsidR="00F82573">
        <w:rPr>
          <w:szCs w:val="24"/>
        </w:rPr>
        <w:t>a simple</w:t>
      </w:r>
      <w:r w:rsidR="00F82573" w:rsidRPr="00F82573">
        <w:rPr>
          <w:b/>
          <w:szCs w:val="24"/>
        </w:rPr>
        <w:t xml:space="preserve"> </w:t>
      </w:r>
      <w:r w:rsidR="00F82573" w:rsidRPr="00A03074">
        <w:rPr>
          <w:szCs w:val="24"/>
          <w:u w:val="single"/>
        </w:rPr>
        <w:t>Recording Chart</w:t>
      </w:r>
      <w:r w:rsidR="002A48A6">
        <w:rPr>
          <w:b/>
          <w:szCs w:val="24"/>
        </w:rPr>
        <w:t xml:space="preserve"> </w:t>
      </w:r>
      <w:r w:rsidR="00F7099C">
        <w:rPr>
          <w:szCs w:val="24"/>
        </w:rPr>
        <w:t xml:space="preserve">can </w:t>
      </w:r>
      <w:r w:rsidR="00F7099C" w:rsidRPr="002A48A6">
        <w:rPr>
          <w:szCs w:val="24"/>
        </w:rPr>
        <w:t>display</w:t>
      </w:r>
      <w:r w:rsidR="00F82573" w:rsidRPr="00F82573">
        <w:rPr>
          <w:szCs w:val="24"/>
        </w:rPr>
        <w:t xml:space="preserve"> the </w:t>
      </w:r>
      <w:r w:rsidR="00310C33">
        <w:rPr>
          <w:szCs w:val="24"/>
        </w:rPr>
        <w:t xml:space="preserve">relevant </w:t>
      </w:r>
      <w:r w:rsidR="00F82573" w:rsidRPr="00F82573">
        <w:rPr>
          <w:szCs w:val="24"/>
        </w:rPr>
        <w:t xml:space="preserve">data </w:t>
      </w:r>
      <w:r w:rsidR="00F7099C">
        <w:rPr>
          <w:szCs w:val="24"/>
        </w:rPr>
        <w:t>so it can</w:t>
      </w:r>
      <w:r w:rsidR="00F82573" w:rsidRPr="00566BD4">
        <w:rPr>
          <w:szCs w:val="24"/>
        </w:rPr>
        <w:t xml:space="preserve"> </w:t>
      </w:r>
      <w:r w:rsidR="002A48A6">
        <w:rPr>
          <w:szCs w:val="24"/>
        </w:rPr>
        <w:t xml:space="preserve">then </w:t>
      </w:r>
      <w:r w:rsidR="00F82573" w:rsidRPr="00566BD4">
        <w:rPr>
          <w:szCs w:val="24"/>
        </w:rPr>
        <w:t xml:space="preserve">be </w:t>
      </w:r>
      <w:r w:rsidR="002A48A6">
        <w:rPr>
          <w:szCs w:val="24"/>
        </w:rPr>
        <w:t xml:space="preserve">visually </w:t>
      </w:r>
      <w:r w:rsidR="00310C33">
        <w:rPr>
          <w:szCs w:val="24"/>
        </w:rPr>
        <w:t>examined</w:t>
      </w:r>
      <w:r w:rsidR="00F82573" w:rsidRPr="00566BD4">
        <w:rPr>
          <w:szCs w:val="24"/>
        </w:rPr>
        <w:t xml:space="preserve"> for the confluence of negative and positive </w:t>
      </w:r>
      <w:r w:rsidR="00310C33">
        <w:rPr>
          <w:szCs w:val="24"/>
        </w:rPr>
        <w:t xml:space="preserve">market </w:t>
      </w:r>
      <w:r w:rsidR="00F82573" w:rsidRPr="00566BD4">
        <w:rPr>
          <w:szCs w:val="24"/>
        </w:rPr>
        <w:t xml:space="preserve">factors. </w:t>
      </w:r>
      <w:r w:rsidR="00F7099C">
        <w:rPr>
          <w:szCs w:val="24"/>
        </w:rPr>
        <w:t>This</w:t>
      </w:r>
      <w:r w:rsidR="00310C33">
        <w:rPr>
          <w:szCs w:val="24"/>
        </w:rPr>
        <w:t xml:space="preserve"> </w:t>
      </w:r>
      <w:r w:rsidR="002A48A6">
        <w:rPr>
          <w:szCs w:val="24"/>
        </w:rPr>
        <w:t>works best for</w:t>
      </w:r>
      <w:r w:rsidR="00310C33">
        <w:rPr>
          <w:szCs w:val="24"/>
        </w:rPr>
        <w:t xml:space="preserve"> a quick assessment of a limited number of markets, </w:t>
      </w:r>
      <w:r w:rsidR="00F7099C">
        <w:rPr>
          <w:szCs w:val="24"/>
        </w:rPr>
        <w:t xml:space="preserve">e.g., </w:t>
      </w:r>
      <w:r w:rsidR="002A48A6">
        <w:rPr>
          <w:szCs w:val="24"/>
        </w:rPr>
        <w:t>for</w:t>
      </w:r>
      <w:r w:rsidR="00310C33">
        <w:rPr>
          <w:szCs w:val="24"/>
        </w:rPr>
        <w:t xml:space="preserve"> the Caribbean Region.</w:t>
      </w:r>
    </w:p>
    <w:p w:rsidR="0044220B" w:rsidRDefault="00310C33" w:rsidP="00181BCA">
      <w:pPr>
        <w:rPr>
          <w:szCs w:val="24"/>
        </w:rPr>
      </w:pPr>
      <w:r>
        <w:rPr>
          <w:szCs w:val="24"/>
        </w:rPr>
        <w:t xml:space="preserve">A modest refinement </w:t>
      </w:r>
      <w:r w:rsidR="002A48A6">
        <w:rPr>
          <w:szCs w:val="24"/>
        </w:rPr>
        <w:t xml:space="preserve">of the recording chart uses </w:t>
      </w:r>
      <w:r>
        <w:rPr>
          <w:szCs w:val="24"/>
        </w:rPr>
        <w:t>a color dot</w:t>
      </w:r>
      <w:r w:rsidR="002A48A6">
        <w:rPr>
          <w:szCs w:val="24"/>
        </w:rPr>
        <w:t>s</w:t>
      </w:r>
      <w:r>
        <w:rPr>
          <w:szCs w:val="24"/>
        </w:rPr>
        <w:t xml:space="preserve"> to indicate positive </w:t>
      </w:r>
      <w:r w:rsidR="002A48A6">
        <w:rPr>
          <w:szCs w:val="24"/>
        </w:rPr>
        <w:t>and</w:t>
      </w:r>
      <w:r>
        <w:rPr>
          <w:szCs w:val="24"/>
        </w:rPr>
        <w:t xml:space="preserve"> negative</w:t>
      </w:r>
      <w:r w:rsidR="002A48A6">
        <w:rPr>
          <w:szCs w:val="24"/>
        </w:rPr>
        <w:t xml:space="preserve"> information</w:t>
      </w:r>
      <w:r>
        <w:rPr>
          <w:szCs w:val="24"/>
        </w:rPr>
        <w:t xml:space="preserve">, much like Consumer Reports </w:t>
      </w:r>
      <w:r w:rsidR="002A48A6">
        <w:rPr>
          <w:szCs w:val="24"/>
        </w:rPr>
        <w:t>uses</w:t>
      </w:r>
      <w:r>
        <w:rPr>
          <w:szCs w:val="24"/>
        </w:rPr>
        <w:t xml:space="preserve"> for household appliances. </w:t>
      </w:r>
      <w:r w:rsidR="004C395D">
        <w:rPr>
          <w:szCs w:val="24"/>
        </w:rPr>
        <w:t>(We sometimes refer to it as a Mini-MATRIX.)</w:t>
      </w:r>
    </w:p>
    <w:p w:rsidR="0044220B" w:rsidRDefault="0044220B" w:rsidP="0044220B">
      <w:pPr>
        <w:keepNext/>
      </w:pPr>
      <w:r>
        <w:rPr>
          <w:noProof/>
          <w:szCs w:val="24"/>
        </w:rPr>
        <w:drawing>
          <wp:inline distT="0" distB="0" distL="0" distR="0">
            <wp:extent cx="5943600" cy="34213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cording-Chart.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421380"/>
                    </a:xfrm>
                    <a:prstGeom prst="rect">
                      <a:avLst/>
                    </a:prstGeom>
                  </pic:spPr>
                </pic:pic>
              </a:graphicData>
            </a:graphic>
          </wp:inline>
        </w:drawing>
      </w:r>
    </w:p>
    <w:p w:rsidR="0044220B" w:rsidRDefault="0044220B" w:rsidP="0044220B">
      <w:pPr>
        <w:pStyle w:val="Caption"/>
        <w:rPr>
          <w:szCs w:val="24"/>
        </w:rPr>
      </w:pPr>
      <w:r>
        <w:t xml:space="preserve">Figure </w:t>
      </w:r>
      <w:fldSimple w:instr=" SEQ Figure \* ARABIC ">
        <w:r w:rsidR="00C541C2">
          <w:rPr>
            <w:noProof/>
          </w:rPr>
          <w:t>2</w:t>
        </w:r>
      </w:fldSimple>
      <w:r>
        <w:t xml:space="preserve">: </w:t>
      </w:r>
      <w:r w:rsidRPr="00A32209">
        <w:rPr>
          <w:b w:val="0"/>
        </w:rPr>
        <w:t>Simple Recording Chart example</w:t>
      </w:r>
      <w:r w:rsidR="003A0BFE" w:rsidRPr="00A32209">
        <w:rPr>
          <w:b w:val="0"/>
        </w:rPr>
        <w:t xml:space="preserve"> for an exporter of automotive brake parts</w:t>
      </w:r>
      <w:r w:rsidRPr="00A32209">
        <w:rPr>
          <w:b w:val="0"/>
        </w:rPr>
        <w:t>.</w:t>
      </w:r>
      <w:r w:rsidR="00A32209" w:rsidRPr="00A32209">
        <w:rPr>
          <w:b w:val="0"/>
        </w:rPr>
        <w:t xml:space="preserve"> Note how the negative growth figures in red stand out.</w:t>
      </w:r>
    </w:p>
    <w:p w:rsidR="003A0BFE" w:rsidRPr="004863B5" w:rsidRDefault="003A0BFE" w:rsidP="0024691A">
      <w:pPr>
        <w:rPr>
          <w:rStyle w:val="Heading2Char"/>
          <w:szCs w:val="30"/>
        </w:rPr>
      </w:pPr>
      <w:r w:rsidRPr="004863B5">
        <w:rPr>
          <w:rStyle w:val="Heading2Char"/>
          <w:szCs w:val="30"/>
        </w:rPr>
        <w:lastRenderedPageBreak/>
        <w:t>C. MATRIX Analysis</w:t>
      </w:r>
    </w:p>
    <w:p w:rsidR="009E4193" w:rsidRPr="003A0BFE" w:rsidRDefault="003A0BFE" w:rsidP="0044220B">
      <w:pPr>
        <w:rPr>
          <w:rStyle w:val="Heading2Char"/>
          <w:b w:val="0"/>
          <w:i/>
          <w:color w:val="auto"/>
          <w:sz w:val="20"/>
        </w:rPr>
      </w:pPr>
      <w:r w:rsidRPr="0024691A">
        <w:rPr>
          <w:rStyle w:val="Heading2Char"/>
          <w:b w:val="0"/>
          <w:i/>
          <w:color w:val="auto"/>
          <w:sz w:val="20"/>
        </w:rPr>
        <w:t xml:space="preserve"> </w:t>
      </w:r>
      <w:r w:rsidR="0024691A" w:rsidRPr="0024691A">
        <w:rPr>
          <w:rStyle w:val="Heading2Char"/>
          <w:b w:val="0"/>
          <w:i/>
          <w:color w:val="auto"/>
          <w:sz w:val="20"/>
        </w:rPr>
        <w:t xml:space="preserve">(To better follow the </w:t>
      </w:r>
      <w:r>
        <w:rPr>
          <w:rStyle w:val="Heading2Char"/>
          <w:b w:val="0"/>
          <w:i/>
          <w:color w:val="auto"/>
          <w:sz w:val="20"/>
        </w:rPr>
        <w:t>narrative in this</w:t>
      </w:r>
      <w:r w:rsidR="0024691A" w:rsidRPr="0024691A">
        <w:rPr>
          <w:rStyle w:val="Heading2Char"/>
          <w:b w:val="0"/>
          <w:i/>
          <w:color w:val="auto"/>
          <w:sz w:val="20"/>
        </w:rPr>
        <w:t xml:space="preserve"> section, </w:t>
      </w:r>
      <w:r>
        <w:rPr>
          <w:rStyle w:val="Heading2Char"/>
          <w:b w:val="0"/>
          <w:i/>
          <w:color w:val="auto"/>
          <w:sz w:val="20"/>
        </w:rPr>
        <w:t>we recommend that you</w:t>
      </w:r>
      <w:r w:rsidR="0024691A" w:rsidRPr="0024691A">
        <w:rPr>
          <w:rStyle w:val="Heading2Char"/>
          <w:b w:val="0"/>
          <w:i/>
          <w:color w:val="auto"/>
          <w:sz w:val="20"/>
        </w:rPr>
        <w:t xml:space="preserve"> download </w:t>
      </w:r>
      <w:r>
        <w:rPr>
          <w:rStyle w:val="Heading2Char"/>
          <w:b w:val="0"/>
          <w:i/>
          <w:color w:val="auto"/>
          <w:sz w:val="20"/>
        </w:rPr>
        <w:t xml:space="preserve">the sample </w:t>
      </w:r>
      <w:r w:rsidR="0024691A" w:rsidRPr="0024691A">
        <w:rPr>
          <w:rStyle w:val="Heading2Char"/>
          <w:b w:val="0"/>
          <w:i/>
          <w:color w:val="auto"/>
          <w:sz w:val="20"/>
        </w:rPr>
        <w:t xml:space="preserve">MATRIX </w:t>
      </w:r>
      <w:r>
        <w:rPr>
          <w:rStyle w:val="Heading2Char"/>
          <w:b w:val="0"/>
          <w:i/>
          <w:color w:val="auto"/>
          <w:sz w:val="20"/>
        </w:rPr>
        <w:t xml:space="preserve">analysis </w:t>
      </w:r>
      <w:r w:rsidR="0024691A" w:rsidRPr="0024691A">
        <w:rPr>
          <w:rStyle w:val="Heading2Char"/>
          <w:b w:val="0"/>
          <w:i/>
          <w:color w:val="auto"/>
          <w:sz w:val="20"/>
        </w:rPr>
        <w:t xml:space="preserve">from our website at </w:t>
      </w:r>
      <w:hyperlink r:id="rId19" w:history="1">
        <w:r w:rsidR="0024691A" w:rsidRPr="0024691A">
          <w:rPr>
            <w:rStyle w:val="Hyperlink"/>
            <w:i/>
            <w:sz w:val="20"/>
          </w:rPr>
          <w:t>http://www.export-u2.com/RESOURCES/Other-Downloads/other-downloads.html</w:t>
        </w:r>
      </w:hyperlink>
      <w:r w:rsidR="0024691A" w:rsidRPr="0024691A">
        <w:rPr>
          <w:rStyle w:val="Heading2Char"/>
          <w:b w:val="0"/>
          <w:i/>
          <w:color w:val="auto"/>
          <w:sz w:val="20"/>
        </w:rPr>
        <w:t>.)</w:t>
      </w:r>
    </w:p>
    <w:p w:rsidR="00CF3656" w:rsidRDefault="00CF3656" w:rsidP="00CF3656">
      <w:pPr>
        <w:rPr>
          <w:szCs w:val="24"/>
        </w:rPr>
      </w:pPr>
      <w:r>
        <w:rPr>
          <w:szCs w:val="24"/>
        </w:rPr>
        <w:t xml:space="preserve">When you are working with larger clients that must consider numerous world markets, a full MATRIX market </w:t>
      </w:r>
      <w:r w:rsidR="00184EFB">
        <w:rPr>
          <w:szCs w:val="24"/>
        </w:rPr>
        <w:t>analysis is warranted</w:t>
      </w:r>
      <w:r>
        <w:rPr>
          <w:szCs w:val="24"/>
        </w:rPr>
        <w:t>.</w:t>
      </w:r>
      <w:r w:rsidR="00184EFB">
        <w:rPr>
          <w:szCs w:val="24"/>
        </w:rPr>
        <w:t xml:space="preserve"> However, be aware that </w:t>
      </w:r>
      <w:r w:rsidR="00514F0C">
        <w:rPr>
          <w:szCs w:val="24"/>
        </w:rPr>
        <w:t>it</w:t>
      </w:r>
      <w:r w:rsidR="00184EFB">
        <w:rPr>
          <w:szCs w:val="24"/>
        </w:rPr>
        <w:t xml:space="preserve"> requires considerable labor, and may take several days </w:t>
      </w:r>
      <w:r w:rsidR="00514F0C">
        <w:rPr>
          <w:szCs w:val="24"/>
        </w:rPr>
        <w:t xml:space="preserve">of work </w:t>
      </w:r>
      <w:r w:rsidR="00184EFB">
        <w:rPr>
          <w:szCs w:val="24"/>
        </w:rPr>
        <w:t>to complete.</w:t>
      </w:r>
    </w:p>
    <w:p w:rsidR="007E4A18" w:rsidRPr="00E24178" w:rsidRDefault="007E4A18" w:rsidP="009E4D1B">
      <w:pPr>
        <w:pStyle w:val="Heading3"/>
        <w:rPr>
          <w:rStyle w:val="Heading2Char"/>
          <w:rFonts w:eastAsiaTheme="minorHAnsi" w:cstheme="minorBidi"/>
          <w:color w:val="auto"/>
          <w:sz w:val="8"/>
          <w:szCs w:val="22"/>
          <w:u w:val="none"/>
        </w:rPr>
      </w:pPr>
      <w:r w:rsidRPr="003A2D10">
        <w:rPr>
          <w:b/>
        </w:rPr>
        <w:t>Data Inputs</w:t>
      </w:r>
      <w:r w:rsidRPr="003A2D10">
        <w:rPr>
          <w:b/>
          <w:u w:val="none"/>
        </w:rPr>
        <w:t>:</w:t>
      </w:r>
      <w:r w:rsidRPr="009E4D1B">
        <w:rPr>
          <w:color w:val="538135" w:themeColor="accent6" w:themeShade="BF"/>
          <w:u w:val="none"/>
        </w:rPr>
        <w:t xml:space="preserve"> </w:t>
      </w:r>
      <w:r w:rsidR="00B32027">
        <w:rPr>
          <w:color w:val="538135" w:themeColor="accent6" w:themeShade="BF"/>
          <w:u w:val="none"/>
        </w:rPr>
        <w:br/>
      </w:r>
      <w:r w:rsidR="00B32027">
        <w:rPr>
          <w:color w:val="538135" w:themeColor="accent6" w:themeShade="BF"/>
          <w:u w:val="none"/>
        </w:rPr>
        <w:br/>
      </w:r>
      <w:r w:rsidRPr="009E4D1B">
        <w:rPr>
          <w:color w:val="auto"/>
          <w:sz w:val="22"/>
          <w:u w:val="none"/>
        </w:rPr>
        <w:t xml:space="preserve">To begin the analysis, we must insert all of </w:t>
      </w:r>
      <w:r w:rsidR="009E4D1B">
        <w:rPr>
          <w:color w:val="auto"/>
          <w:sz w:val="22"/>
          <w:u w:val="none"/>
        </w:rPr>
        <w:t>our</w:t>
      </w:r>
      <w:r w:rsidRPr="009E4D1B">
        <w:rPr>
          <w:color w:val="auto"/>
          <w:sz w:val="22"/>
          <w:u w:val="none"/>
        </w:rPr>
        <w:t xml:space="preserve"> data into </w:t>
      </w:r>
      <w:r w:rsidR="009E4D1B">
        <w:rPr>
          <w:color w:val="auto"/>
          <w:sz w:val="22"/>
          <w:u w:val="none"/>
        </w:rPr>
        <w:t>the</w:t>
      </w:r>
      <w:r w:rsidRPr="009E4D1B">
        <w:rPr>
          <w:color w:val="auto"/>
          <w:sz w:val="22"/>
          <w:u w:val="none"/>
        </w:rPr>
        <w:t xml:space="preserve"> MATRIX on the appropriate input page of the spreadsheet. These input pages then populate</w:t>
      </w:r>
      <w:r w:rsidR="00E24178" w:rsidRPr="009E4D1B">
        <w:rPr>
          <w:color w:val="auto"/>
          <w:sz w:val="22"/>
          <w:u w:val="none"/>
        </w:rPr>
        <w:t xml:space="preserve"> the MASTER CHART, per below</w:t>
      </w:r>
      <w:r w:rsidR="00E24178" w:rsidRPr="009E4D1B">
        <w:rPr>
          <w:u w:val="none"/>
        </w:rPr>
        <w:t>.</w:t>
      </w:r>
      <w:r w:rsidR="00E24178" w:rsidRPr="00E24178">
        <w:rPr>
          <w:rStyle w:val="Heading2Char"/>
          <w:rFonts w:eastAsiaTheme="minorHAnsi" w:cstheme="minorBidi"/>
          <w:color w:val="auto"/>
          <w:sz w:val="8"/>
          <w:szCs w:val="22"/>
        </w:rPr>
        <w:br/>
      </w:r>
    </w:p>
    <w:p w:rsidR="00231B53" w:rsidRPr="00782851" w:rsidRDefault="00514F0C" w:rsidP="00D37B69">
      <w:pPr>
        <w:pStyle w:val="ListParagraph"/>
        <w:numPr>
          <w:ilvl w:val="0"/>
          <w:numId w:val="17"/>
        </w:numPr>
        <w:spacing w:after="0"/>
        <w:rPr>
          <w:rStyle w:val="Heading2Char"/>
          <w:b w:val="0"/>
          <w:color w:val="auto"/>
          <w:sz w:val="10"/>
        </w:rPr>
      </w:pPr>
      <w:r w:rsidRPr="00231B53">
        <w:rPr>
          <w:rStyle w:val="Heading2Char"/>
          <w:color w:val="auto"/>
          <w:sz w:val="22"/>
        </w:rPr>
        <w:t>Indicators</w:t>
      </w:r>
      <w:r w:rsidRPr="00231B53">
        <w:rPr>
          <w:rStyle w:val="Heading2Char"/>
          <w:b w:val="0"/>
          <w:color w:val="auto"/>
          <w:sz w:val="22"/>
        </w:rPr>
        <w:t xml:space="preserve"> (top row): All input data in our MATRIX analysis is grouped under three broad categories we call “Indicators.” Over the years, we have gradually settled on</w:t>
      </w:r>
      <w:r w:rsidRPr="00231B53">
        <w:rPr>
          <w:szCs w:val="24"/>
        </w:rPr>
        <w:t>: Macroeconomic Data, Commercial and Trade Data, and Risk Data.</w:t>
      </w:r>
      <w:r w:rsidRPr="00231B53">
        <w:rPr>
          <w:rStyle w:val="Heading2Char"/>
          <w:color w:val="auto"/>
          <w:sz w:val="22"/>
        </w:rPr>
        <w:t xml:space="preserve"> </w:t>
      </w:r>
      <w:r w:rsidR="0044076E" w:rsidRPr="0044076E">
        <w:rPr>
          <w:rStyle w:val="Heading2Char"/>
          <w:b w:val="0"/>
          <w:color w:val="auto"/>
          <w:sz w:val="22"/>
        </w:rPr>
        <w:t>But</w:t>
      </w:r>
      <w:r w:rsidR="0044076E">
        <w:rPr>
          <w:rStyle w:val="Heading2Char"/>
          <w:b w:val="0"/>
          <w:color w:val="auto"/>
          <w:sz w:val="22"/>
        </w:rPr>
        <w:t>, you can subdivide Indicators or add new Indicator categories as appropriate.</w:t>
      </w:r>
      <w:r w:rsidR="00231B53" w:rsidRPr="0044076E">
        <w:rPr>
          <w:rStyle w:val="Heading2Char"/>
          <w:b w:val="0"/>
          <w:color w:val="auto"/>
          <w:sz w:val="10"/>
        </w:rPr>
        <w:br/>
      </w:r>
    </w:p>
    <w:p w:rsidR="00231B53" w:rsidRPr="00782851" w:rsidRDefault="00F77D38" w:rsidP="00D37B69">
      <w:pPr>
        <w:pStyle w:val="ListParagraph"/>
        <w:numPr>
          <w:ilvl w:val="0"/>
          <w:numId w:val="17"/>
        </w:numPr>
        <w:spacing w:after="0"/>
        <w:rPr>
          <w:rStyle w:val="Heading2Char"/>
          <w:b w:val="0"/>
          <w:color w:val="auto"/>
          <w:sz w:val="10"/>
        </w:rPr>
      </w:pPr>
      <w:r w:rsidRPr="00231B53">
        <w:rPr>
          <w:rStyle w:val="Heading2Char"/>
          <w:color w:val="auto"/>
          <w:sz w:val="22"/>
        </w:rPr>
        <w:t>Attributes</w:t>
      </w:r>
      <w:r w:rsidRPr="00231B53">
        <w:rPr>
          <w:rStyle w:val="Heading2Char"/>
          <w:b w:val="0"/>
          <w:color w:val="auto"/>
          <w:sz w:val="22"/>
        </w:rPr>
        <w:t xml:space="preserve"> (2</w:t>
      </w:r>
      <w:r w:rsidRPr="00231B53">
        <w:rPr>
          <w:rStyle w:val="Heading2Char"/>
          <w:b w:val="0"/>
          <w:color w:val="auto"/>
          <w:sz w:val="22"/>
          <w:vertAlign w:val="superscript"/>
        </w:rPr>
        <w:t>nd</w:t>
      </w:r>
      <w:r w:rsidRPr="00231B53">
        <w:rPr>
          <w:rStyle w:val="Heading2Char"/>
          <w:b w:val="0"/>
          <w:color w:val="auto"/>
          <w:sz w:val="22"/>
        </w:rPr>
        <w:t xml:space="preserve"> row): The </w:t>
      </w:r>
      <w:r w:rsidRPr="00D04611">
        <w:rPr>
          <w:rStyle w:val="Heading2Char"/>
          <w:b w:val="0"/>
          <w:color w:val="auto"/>
          <w:sz w:val="22"/>
          <w:u w:val="single"/>
        </w:rPr>
        <w:t>actual input</w:t>
      </w:r>
      <w:r w:rsidR="00184EFB" w:rsidRPr="00D04611">
        <w:rPr>
          <w:rStyle w:val="Heading2Char"/>
          <w:b w:val="0"/>
          <w:color w:val="auto"/>
          <w:sz w:val="22"/>
          <w:u w:val="single"/>
        </w:rPr>
        <w:t xml:space="preserve"> datasets</w:t>
      </w:r>
      <w:r w:rsidR="00184EFB" w:rsidRPr="00231B53">
        <w:rPr>
          <w:rStyle w:val="Heading2Char"/>
          <w:b w:val="0"/>
          <w:color w:val="auto"/>
          <w:sz w:val="22"/>
        </w:rPr>
        <w:t xml:space="preserve"> are called “Attributes</w:t>
      </w:r>
      <w:r w:rsidR="00514F0C" w:rsidRPr="00231B53">
        <w:rPr>
          <w:rStyle w:val="Heading2Char"/>
          <w:b w:val="0"/>
          <w:color w:val="auto"/>
          <w:sz w:val="22"/>
        </w:rPr>
        <w:t>.</w:t>
      </w:r>
      <w:r w:rsidR="00184EFB" w:rsidRPr="00231B53">
        <w:rPr>
          <w:rStyle w:val="Heading2Char"/>
          <w:b w:val="0"/>
          <w:color w:val="auto"/>
          <w:sz w:val="22"/>
        </w:rPr>
        <w:t xml:space="preserve">” </w:t>
      </w:r>
      <w:r w:rsidR="00231B53" w:rsidRPr="00231B53">
        <w:rPr>
          <w:rStyle w:val="Heading2Char"/>
          <w:b w:val="0"/>
          <w:color w:val="auto"/>
          <w:sz w:val="22"/>
        </w:rPr>
        <w:t xml:space="preserve">All Attribute datasets are entered on their own tabbed spreadsheet pages which then populate the MASTER CHART. </w:t>
      </w:r>
    </w:p>
    <w:p w:rsidR="00514F0C" w:rsidRPr="00782851" w:rsidRDefault="00514F0C" w:rsidP="00184EFB">
      <w:pPr>
        <w:spacing w:after="0"/>
        <w:rPr>
          <w:rStyle w:val="Heading2Char"/>
          <w:b w:val="0"/>
          <w:color w:val="auto"/>
          <w:sz w:val="10"/>
        </w:rPr>
      </w:pPr>
    </w:p>
    <w:p w:rsidR="00E80146" w:rsidRPr="00E80146" w:rsidRDefault="00E80146" w:rsidP="00E80146">
      <w:pPr>
        <w:pStyle w:val="ListParagraph"/>
        <w:numPr>
          <w:ilvl w:val="0"/>
          <w:numId w:val="17"/>
        </w:numPr>
        <w:rPr>
          <w:szCs w:val="24"/>
        </w:rPr>
      </w:pPr>
      <w:r w:rsidRPr="00715054">
        <w:rPr>
          <w:b/>
          <w:noProof/>
        </w:rPr>
        <mc:AlternateContent>
          <mc:Choice Requires="wps">
            <w:drawing>
              <wp:anchor distT="0" distB="0" distL="114300" distR="114300" simplePos="0" relativeHeight="251674624" behindDoc="1" locked="0" layoutInCell="1" allowOverlap="1" wp14:anchorId="75F81638" wp14:editId="497960E6">
                <wp:simplePos x="0" y="0"/>
                <wp:positionH relativeFrom="margin">
                  <wp:posOffset>114300</wp:posOffset>
                </wp:positionH>
                <wp:positionV relativeFrom="paragraph">
                  <wp:posOffset>3138170</wp:posOffset>
                </wp:positionV>
                <wp:extent cx="2324100" cy="635"/>
                <wp:effectExtent l="0" t="0" r="0" b="11430"/>
                <wp:wrapTight wrapText="bothSides">
                  <wp:wrapPolygon edited="0">
                    <wp:start x="0" y="0"/>
                    <wp:lineTo x="0" y="21260"/>
                    <wp:lineTo x="21423" y="21260"/>
                    <wp:lineTo x="21423"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2324100" cy="635"/>
                        </a:xfrm>
                        <a:prstGeom prst="rect">
                          <a:avLst/>
                        </a:prstGeom>
                        <a:noFill/>
                        <a:ln>
                          <a:noFill/>
                        </a:ln>
                        <a:effectLst/>
                      </wps:spPr>
                      <wps:txbx>
                        <w:txbxContent>
                          <w:p w:rsidR="00D37B69" w:rsidRPr="00715054" w:rsidRDefault="00D37B69" w:rsidP="000C4CBF">
                            <w:pPr>
                              <w:pStyle w:val="Caption"/>
                              <w:rPr>
                                <w:rFonts w:eastAsiaTheme="minorHAnsi"/>
                                <w:b w:val="0"/>
                                <w:noProof/>
                                <w:szCs w:val="24"/>
                              </w:rPr>
                            </w:pPr>
                            <w:r>
                              <w:t xml:space="preserve">Figure </w:t>
                            </w:r>
                            <w:fldSimple w:instr=" SEQ Figure \* ARABIC ">
                              <w:r w:rsidR="00C541C2">
                                <w:rPr>
                                  <w:noProof/>
                                </w:rPr>
                                <w:t>3</w:t>
                              </w:r>
                            </w:fldSimple>
                            <w:r>
                              <w:t xml:space="preserve">: </w:t>
                            </w:r>
                            <w:r w:rsidRPr="00715054">
                              <w:rPr>
                                <w:b w:val="0"/>
                              </w:rPr>
                              <w:t>Simplified diagram of the Matrix Master Chart layout.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F81638" id="Text Box 14" o:spid="_x0000_s1027" type="#_x0000_t202" style="position:absolute;left:0;text-align:left;margin-left:9pt;margin-top:247.1pt;width:183pt;height:.05pt;z-index:-251641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" filled="f" stroked="f">
                <v:textbox style="mso-fit-shape-to-text:t" inset="0,0,0,0">
                  <w:txbxContent>
                    <w:p w:rsidR="00D37B69" w:rsidRPr="00715054" w:rsidRDefault="00D37B69" w:rsidP="000C4CBF">
                      <w:pPr>
                        <w:pStyle w:val="Caption"/>
                        <w:rPr>
                          <w:rFonts w:eastAsiaTheme="minorHAnsi"/>
                          <w:b w:val="0"/>
                          <w:noProof/>
                          <w:szCs w:val="24"/>
                        </w:rPr>
                      </w:pPr>
                      <w:r>
                        <w:t xml:space="preserve">Figure </w:t>
                      </w:r>
                      <w:fldSimple w:instr=" SEQ Figure \* ARABIC ">
                        <w:r w:rsidR="00C541C2">
                          <w:rPr>
                            <w:noProof/>
                          </w:rPr>
                          <w:t>3</w:t>
                        </w:r>
                      </w:fldSimple>
                      <w:r>
                        <w:t xml:space="preserve">: </w:t>
                      </w:r>
                      <w:r w:rsidRPr="00715054">
                        <w:rPr>
                          <w:b w:val="0"/>
                        </w:rPr>
                        <w:t>Simplified diagram of the Matrix Master Chart layout.</w:t>
                      </w:r>
                    </w:p>
                  </w:txbxContent>
                </v:textbox>
                <w10:wrap type="tight" anchorx="margin"/>
              </v:shape>
            </w:pict>
          </mc:Fallback>
        </mc:AlternateContent>
      </w:r>
      <w:r w:rsidR="00782851" w:rsidRPr="00715054">
        <w:rPr>
          <w:b/>
          <w:noProof/>
        </w:rPr>
        <w:drawing>
          <wp:anchor distT="0" distB="0" distL="114300" distR="114300" simplePos="0" relativeHeight="251668480" behindDoc="1" locked="0" layoutInCell="1" allowOverlap="1" wp14:anchorId="4C2875D4" wp14:editId="473D22A0">
            <wp:simplePos x="0" y="0"/>
            <wp:positionH relativeFrom="margin">
              <wp:align>right</wp:align>
            </wp:positionH>
            <wp:positionV relativeFrom="paragraph">
              <wp:posOffset>1181735</wp:posOffset>
            </wp:positionV>
            <wp:extent cx="5923280" cy="2392680"/>
            <wp:effectExtent l="0" t="0" r="1270" b="7620"/>
            <wp:wrapTight wrapText="bothSides">
              <wp:wrapPolygon edited="0">
                <wp:start x="0" y="0"/>
                <wp:lineTo x="0" y="21497"/>
                <wp:lineTo x="21535" y="21497"/>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rix-Char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23280" cy="2392680"/>
                    </a:xfrm>
                    <a:prstGeom prst="rect">
                      <a:avLst/>
                    </a:prstGeom>
                    <a:ln w="19050">
                      <a:noFill/>
                    </a:ln>
                    <a:effectLst/>
                  </pic:spPr>
                </pic:pic>
              </a:graphicData>
            </a:graphic>
            <wp14:sizeRelH relativeFrom="page">
              <wp14:pctWidth>0</wp14:pctWidth>
            </wp14:sizeRelH>
            <wp14:sizeRelV relativeFrom="page">
              <wp14:pctHeight>0</wp14:pctHeight>
            </wp14:sizeRelV>
          </wp:anchor>
        </w:drawing>
      </w:r>
      <w:r w:rsidR="00715054" w:rsidRPr="00E80146">
        <w:rPr>
          <w:b/>
          <w:szCs w:val="24"/>
        </w:rPr>
        <w:t>Weight</w:t>
      </w:r>
      <w:r w:rsidR="00231B53" w:rsidRPr="00E80146">
        <w:rPr>
          <w:b/>
          <w:szCs w:val="24"/>
        </w:rPr>
        <w:t xml:space="preserve"> %</w:t>
      </w:r>
      <w:r w:rsidR="00715054" w:rsidRPr="00E80146">
        <w:rPr>
          <w:szCs w:val="24"/>
        </w:rPr>
        <w:t xml:space="preserve"> (</w:t>
      </w:r>
      <w:r w:rsidR="00514F0C" w:rsidRPr="00E80146">
        <w:rPr>
          <w:szCs w:val="24"/>
        </w:rPr>
        <w:t>3rd row</w:t>
      </w:r>
      <w:r w:rsidR="00715054" w:rsidRPr="00E80146">
        <w:rPr>
          <w:szCs w:val="24"/>
        </w:rPr>
        <w:t xml:space="preserve">): Here we assign </w:t>
      </w:r>
      <w:r w:rsidR="00D04611" w:rsidRPr="00E80146">
        <w:rPr>
          <w:szCs w:val="24"/>
        </w:rPr>
        <w:t>the</w:t>
      </w:r>
      <w:r w:rsidR="00715054" w:rsidRPr="00E80146">
        <w:rPr>
          <w:szCs w:val="24"/>
        </w:rPr>
        <w:t xml:space="preserve"> weight, o</w:t>
      </w:r>
      <w:r w:rsidR="00231B53" w:rsidRPr="00E80146">
        <w:rPr>
          <w:szCs w:val="24"/>
        </w:rPr>
        <w:t>r</w:t>
      </w:r>
      <w:r w:rsidR="00715054" w:rsidRPr="00E80146">
        <w:rPr>
          <w:szCs w:val="24"/>
        </w:rPr>
        <w:t xml:space="preserve"> relative importance</w:t>
      </w:r>
      <w:r w:rsidR="00D04611" w:rsidRPr="00E80146">
        <w:rPr>
          <w:szCs w:val="24"/>
        </w:rPr>
        <w:t xml:space="preserve"> of</w:t>
      </w:r>
      <w:r w:rsidR="00715054" w:rsidRPr="00E80146">
        <w:rPr>
          <w:szCs w:val="24"/>
        </w:rPr>
        <w:t xml:space="preserve"> each </w:t>
      </w:r>
      <w:r w:rsidR="00514F0C" w:rsidRPr="00E80146">
        <w:rPr>
          <w:szCs w:val="24"/>
        </w:rPr>
        <w:t>Attribute and Indicator.</w:t>
      </w:r>
      <w:r w:rsidRPr="00E80146">
        <w:rPr>
          <w:szCs w:val="24"/>
        </w:rPr>
        <w:t xml:space="preserve"> The Weights within each Indicator group must always total 100%.  Similarly, the weights </w:t>
      </w:r>
      <w:r>
        <w:rPr>
          <w:szCs w:val="24"/>
        </w:rPr>
        <w:t>given to</w:t>
      </w:r>
      <w:r w:rsidRPr="00E80146">
        <w:rPr>
          <w:szCs w:val="24"/>
        </w:rPr>
        <w:t xml:space="preserve"> the three Indicator groups must also total 100%.  As an example, if we set Macroeconomic weight at 20% and Commercial &amp; Trade at 50%, then by default Risk must be 30%. (20% + 50% +30% = 100%)</w:t>
      </w:r>
    </w:p>
    <w:p w:rsidR="003A2D10" w:rsidRDefault="00231B53" w:rsidP="003A2D10">
      <w:pPr>
        <w:rPr>
          <w:szCs w:val="24"/>
        </w:rPr>
      </w:pPr>
      <w:r>
        <w:rPr>
          <w:rStyle w:val="Heading2Char"/>
          <w:b w:val="0"/>
          <w:color w:val="auto"/>
          <w:sz w:val="22"/>
        </w:rPr>
        <w:t>Now, here’s where it gets interesting: If we d</w:t>
      </w:r>
      <w:r w:rsidR="0073214D">
        <w:rPr>
          <w:rStyle w:val="Heading2Char"/>
          <w:b w:val="0"/>
          <w:color w:val="auto"/>
          <w:sz w:val="22"/>
        </w:rPr>
        <w:t>ecide</w:t>
      </w:r>
      <w:r>
        <w:rPr>
          <w:rStyle w:val="Heading2Char"/>
          <w:b w:val="0"/>
          <w:color w:val="auto"/>
          <w:sz w:val="22"/>
        </w:rPr>
        <w:t xml:space="preserve"> that an attribute like </w:t>
      </w:r>
      <w:r w:rsidR="00E80146">
        <w:rPr>
          <w:rStyle w:val="Heading2Char"/>
          <w:b w:val="0"/>
          <w:color w:val="auto"/>
          <w:sz w:val="22"/>
        </w:rPr>
        <w:t>“</w:t>
      </w:r>
      <w:r w:rsidR="0073214D">
        <w:rPr>
          <w:rStyle w:val="Heading2Char"/>
          <w:b w:val="0"/>
          <w:color w:val="auto"/>
          <w:sz w:val="22"/>
        </w:rPr>
        <w:t>competitor</w:t>
      </w:r>
      <w:r>
        <w:rPr>
          <w:rStyle w:val="Heading2Char"/>
          <w:b w:val="0"/>
          <w:color w:val="auto"/>
          <w:sz w:val="22"/>
        </w:rPr>
        <w:t xml:space="preserve"> </w:t>
      </w:r>
      <w:r w:rsidR="00926FE6">
        <w:rPr>
          <w:rStyle w:val="Heading2Char"/>
          <w:b w:val="0"/>
          <w:color w:val="auto"/>
          <w:sz w:val="22"/>
        </w:rPr>
        <w:t>density</w:t>
      </w:r>
      <w:r w:rsidR="00E80146">
        <w:rPr>
          <w:rStyle w:val="Heading2Char"/>
          <w:b w:val="0"/>
          <w:color w:val="auto"/>
          <w:sz w:val="22"/>
        </w:rPr>
        <w:t>”</w:t>
      </w:r>
      <w:r w:rsidR="00926FE6">
        <w:rPr>
          <w:rStyle w:val="Heading2Char"/>
          <w:b w:val="0"/>
          <w:color w:val="auto"/>
          <w:sz w:val="22"/>
        </w:rPr>
        <w:t xml:space="preserve"> </w:t>
      </w:r>
      <w:r>
        <w:rPr>
          <w:rStyle w:val="Heading2Char"/>
          <w:b w:val="0"/>
          <w:color w:val="auto"/>
          <w:sz w:val="22"/>
        </w:rPr>
        <w:t xml:space="preserve">is </w:t>
      </w:r>
      <w:r w:rsidR="00926FE6">
        <w:rPr>
          <w:rStyle w:val="Heading2Char"/>
          <w:b w:val="0"/>
          <w:color w:val="auto"/>
          <w:sz w:val="22"/>
        </w:rPr>
        <w:t>bad</w:t>
      </w:r>
      <w:r>
        <w:rPr>
          <w:rStyle w:val="Heading2Char"/>
          <w:b w:val="0"/>
          <w:color w:val="auto"/>
          <w:sz w:val="22"/>
        </w:rPr>
        <w:t xml:space="preserve">, then we can </w:t>
      </w:r>
      <w:r w:rsidR="00E80146">
        <w:rPr>
          <w:rStyle w:val="Heading2Char"/>
          <w:b w:val="0"/>
          <w:color w:val="auto"/>
          <w:sz w:val="22"/>
        </w:rPr>
        <w:t>give</w:t>
      </w:r>
      <w:r>
        <w:rPr>
          <w:rStyle w:val="Heading2Char"/>
          <w:b w:val="0"/>
          <w:color w:val="auto"/>
          <w:sz w:val="22"/>
        </w:rPr>
        <w:t xml:space="preserve"> it a negative weight (</w:t>
      </w:r>
      <w:r w:rsidR="00E80146">
        <w:rPr>
          <w:rStyle w:val="Heading2Char"/>
          <w:b w:val="0"/>
          <w:color w:val="auto"/>
          <w:sz w:val="22"/>
        </w:rPr>
        <w:t>say,</w:t>
      </w:r>
      <w:r>
        <w:rPr>
          <w:rStyle w:val="Heading2Char"/>
          <w:b w:val="0"/>
          <w:color w:val="auto"/>
          <w:sz w:val="22"/>
        </w:rPr>
        <w:t xml:space="preserve"> -20%)</w:t>
      </w:r>
      <w:r w:rsidR="00926FE6">
        <w:rPr>
          <w:rStyle w:val="Heading2Char"/>
          <w:b w:val="0"/>
          <w:color w:val="auto"/>
          <w:sz w:val="22"/>
        </w:rPr>
        <w:t xml:space="preserve">. </w:t>
      </w:r>
      <w:r w:rsidR="00E80146">
        <w:rPr>
          <w:rStyle w:val="Heading2Char"/>
          <w:b w:val="0"/>
          <w:color w:val="auto"/>
          <w:sz w:val="22"/>
        </w:rPr>
        <w:t>However</w:t>
      </w:r>
      <w:r w:rsidR="00926FE6">
        <w:rPr>
          <w:rStyle w:val="Heading2Char"/>
          <w:b w:val="0"/>
          <w:color w:val="auto"/>
          <w:sz w:val="22"/>
        </w:rPr>
        <w:t>, the group total must still equal 100%. T</w:t>
      </w:r>
      <w:r w:rsidR="00E80146">
        <w:rPr>
          <w:rStyle w:val="Heading2Char"/>
          <w:b w:val="0"/>
          <w:color w:val="auto"/>
          <w:sz w:val="22"/>
        </w:rPr>
        <w:t>o accomplish this must</w:t>
      </w:r>
      <w:r w:rsidR="00926FE6">
        <w:rPr>
          <w:rStyle w:val="Heading2Char"/>
          <w:b w:val="0"/>
          <w:color w:val="auto"/>
          <w:sz w:val="22"/>
        </w:rPr>
        <w:t xml:space="preserve"> boost the</w:t>
      </w:r>
      <w:r w:rsidR="00573665">
        <w:rPr>
          <w:rStyle w:val="Heading2Char"/>
          <w:b w:val="0"/>
          <w:color w:val="auto"/>
          <w:sz w:val="22"/>
        </w:rPr>
        <w:t xml:space="preserve"> other assigned weights</w:t>
      </w:r>
      <w:r w:rsidR="00926FE6">
        <w:rPr>
          <w:rStyle w:val="Heading2Char"/>
          <w:b w:val="0"/>
          <w:color w:val="auto"/>
          <w:sz w:val="22"/>
        </w:rPr>
        <w:t xml:space="preserve"> in the group.</w:t>
      </w:r>
      <w:r w:rsidR="0073214D">
        <w:rPr>
          <w:rStyle w:val="Heading2Char"/>
          <w:b w:val="0"/>
          <w:color w:val="auto"/>
          <w:sz w:val="22"/>
        </w:rPr>
        <w:t xml:space="preserve"> (e.g.</w:t>
      </w:r>
      <w:r w:rsidR="00573665">
        <w:rPr>
          <w:rStyle w:val="Heading2Char"/>
          <w:b w:val="0"/>
          <w:color w:val="auto"/>
          <w:sz w:val="22"/>
        </w:rPr>
        <w:t>:</w:t>
      </w:r>
      <w:r w:rsidR="0073214D">
        <w:rPr>
          <w:rStyle w:val="Heading2Char"/>
          <w:b w:val="0"/>
          <w:color w:val="auto"/>
          <w:sz w:val="22"/>
        </w:rPr>
        <w:t xml:space="preserve"> -20% + 80% + 40% = 100%)</w:t>
      </w:r>
      <w:r w:rsidR="00573665">
        <w:rPr>
          <w:rStyle w:val="Heading2Char"/>
          <w:b w:val="0"/>
          <w:color w:val="auto"/>
          <w:sz w:val="22"/>
        </w:rPr>
        <w:t xml:space="preserve"> I</w:t>
      </w:r>
      <w:r w:rsidR="00577D5B">
        <w:rPr>
          <w:rStyle w:val="Heading2Char"/>
          <w:b w:val="0"/>
          <w:color w:val="auto"/>
          <w:sz w:val="22"/>
        </w:rPr>
        <w:t xml:space="preserve"> </w:t>
      </w:r>
      <w:r w:rsidR="00577D5B">
        <w:rPr>
          <w:rStyle w:val="Heading2Char"/>
          <w:b w:val="0"/>
          <w:color w:val="auto"/>
          <w:sz w:val="22"/>
        </w:rPr>
        <w:lastRenderedPageBreak/>
        <w:t>know it</w:t>
      </w:r>
      <w:r w:rsidR="00573665">
        <w:rPr>
          <w:rStyle w:val="Heading2Char"/>
          <w:b w:val="0"/>
          <w:color w:val="auto"/>
          <w:sz w:val="22"/>
        </w:rPr>
        <w:t xml:space="preserve"> sounds strange, but in practice it’s quite easy</w:t>
      </w:r>
      <w:r w:rsidR="00577D5B">
        <w:rPr>
          <w:rStyle w:val="Heading2Char"/>
          <w:b w:val="0"/>
          <w:color w:val="auto"/>
          <w:sz w:val="22"/>
        </w:rPr>
        <w:t xml:space="preserve"> and effective</w:t>
      </w:r>
      <w:r w:rsidR="00573665">
        <w:rPr>
          <w:rStyle w:val="Heading2Char"/>
          <w:b w:val="0"/>
          <w:color w:val="auto"/>
          <w:sz w:val="22"/>
        </w:rPr>
        <w:t>.</w:t>
      </w:r>
      <w:r w:rsidR="003A2D10" w:rsidRPr="003A2D10">
        <w:rPr>
          <w:szCs w:val="24"/>
        </w:rPr>
        <w:t xml:space="preserve"> </w:t>
      </w:r>
      <w:r w:rsidR="003A2D10" w:rsidRPr="00566BD4">
        <w:rPr>
          <w:szCs w:val="24"/>
        </w:rPr>
        <w:t xml:space="preserve">Clients can </w:t>
      </w:r>
      <w:r w:rsidR="003A2D10">
        <w:rPr>
          <w:szCs w:val="24"/>
        </w:rPr>
        <w:t xml:space="preserve">adjust the weight assigned to each Attribute and Indicator, to </w:t>
      </w:r>
      <w:r w:rsidR="003A2D10" w:rsidRPr="00566BD4">
        <w:rPr>
          <w:szCs w:val="24"/>
        </w:rPr>
        <w:t>modify the outcome</w:t>
      </w:r>
      <w:r w:rsidR="003A2D10">
        <w:rPr>
          <w:szCs w:val="24"/>
        </w:rPr>
        <w:t xml:space="preserve">, and better reflect their priorities. This part of the </w:t>
      </w:r>
      <w:r w:rsidR="003A2D10" w:rsidRPr="00566BD4">
        <w:rPr>
          <w:szCs w:val="24"/>
        </w:rPr>
        <w:t>process is clearly subjective.</w:t>
      </w:r>
    </w:p>
    <w:p w:rsidR="00A02A0B" w:rsidRDefault="00052727" w:rsidP="00181BCA">
      <w:pPr>
        <w:spacing w:after="0"/>
        <w:rPr>
          <w:szCs w:val="24"/>
        </w:rPr>
      </w:pPr>
      <w:r>
        <w:rPr>
          <w:szCs w:val="24"/>
        </w:rPr>
        <w:t>I</w:t>
      </w:r>
      <w:r w:rsidR="00573665">
        <w:rPr>
          <w:szCs w:val="24"/>
        </w:rPr>
        <w:t xml:space="preserve">n our office, we update the </w:t>
      </w:r>
      <w:r w:rsidR="00A02A0B">
        <w:rPr>
          <w:szCs w:val="24"/>
        </w:rPr>
        <w:t xml:space="preserve">Macroeconomic and Risk </w:t>
      </w:r>
      <w:r w:rsidR="00573665">
        <w:rPr>
          <w:szCs w:val="24"/>
        </w:rPr>
        <w:t>Indicator d</w:t>
      </w:r>
      <w:r w:rsidR="00A02A0B">
        <w:rPr>
          <w:szCs w:val="24"/>
        </w:rPr>
        <w:t xml:space="preserve">ata </w:t>
      </w:r>
      <w:r w:rsidR="00573665">
        <w:rPr>
          <w:szCs w:val="24"/>
        </w:rPr>
        <w:t xml:space="preserve">once each year, </w:t>
      </w:r>
      <w:r w:rsidR="00782851">
        <w:rPr>
          <w:szCs w:val="24"/>
        </w:rPr>
        <w:t>since</w:t>
      </w:r>
      <w:r w:rsidR="00573665">
        <w:rPr>
          <w:szCs w:val="24"/>
        </w:rPr>
        <w:t xml:space="preserve"> it does</w:t>
      </w:r>
      <w:r w:rsidR="00A02A0B">
        <w:rPr>
          <w:szCs w:val="24"/>
        </w:rPr>
        <w:t xml:space="preserve"> not change from one </w:t>
      </w:r>
      <w:r w:rsidR="00573665">
        <w:rPr>
          <w:szCs w:val="24"/>
        </w:rPr>
        <w:t xml:space="preserve">analysis </w:t>
      </w:r>
      <w:r w:rsidR="00A02A0B">
        <w:rPr>
          <w:szCs w:val="24"/>
        </w:rPr>
        <w:t>to the next</w:t>
      </w:r>
      <w:r w:rsidR="00573665">
        <w:rPr>
          <w:szCs w:val="24"/>
        </w:rPr>
        <w:t xml:space="preserve">.  Only </w:t>
      </w:r>
      <w:r w:rsidR="00A02A0B">
        <w:rPr>
          <w:szCs w:val="24"/>
        </w:rPr>
        <w:t xml:space="preserve">Commercial &amp; Trade </w:t>
      </w:r>
      <w:r w:rsidR="00367B32">
        <w:rPr>
          <w:szCs w:val="24"/>
        </w:rPr>
        <w:t>D</w:t>
      </w:r>
      <w:r w:rsidR="00A02A0B">
        <w:rPr>
          <w:szCs w:val="24"/>
        </w:rPr>
        <w:t xml:space="preserve">ata </w:t>
      </w:r>
      <w:r w:rsidR="0087752E">
        <w:rPr>
          <w:szCs w:val="24"/>
        </w:rPr>
        <w:t xml:space="preserve">must be </w:t>
      </w:r>
      <w:r w:rsidR="00573665">
        <w:rPr>
          <w:szCs w:val="24"/>
        </w:rPr>
        <w:t>customized</w:t>
      </w:r>
      <w:r w:rsidR="0087752E">
        <w:rPr>
          <w:szCs w:val="24"/>
        </w:rPr>
        <w:t xml:space="preserve"> for</w:t>
      </w:r>
      <w:r w:rsidR="00367B32">
        <w:rPr>
          <w:szCs w:val="24"/>
        </w:rPr>
        <w:t xml:space="preserve"> each client and product</w:t>
      </w:r>
      <w:r w:rsidR="00A02A0B">
        <w:rPr>
          <w:szCs w:val="24"/>
        </w:rPr>
        <w:t>.</w:t>
      </w:r>
      <w:r w:rsidR="00573665">
        <w:rPr>
          <w:szCs w:val="24"/>
        </w:rPr>
        <w:t xml:space="preserve"> </w:t>
      </w:r>
      <w:r w:rsidR="00640300">
        <w:rPr>
          <w:szCs w:val="24"/>
        </w:rPr>
        <w:t>This greatly reduces the labor</w:t>
      </w:r>
      <w:r w:rsidR="00573665">
        <w:rPr>
          <w:szCs w:val="24"/>
        </w:rPr>
        <w:t xml:space="preserve"> </w:t>
      </w:r>
      <w:r w:rsidR="00782851">
        <w:rPr>
          <w:szCs w:val="24"/>
        </w:rPr>
        <w:t>per analysis</w:t>
      </w:r>
      <w:r w:rsidR="00573665">
        <w:rPr>
          <w:szCs w:val="24"/>
        </w:rPr>
        <w:t>.</w:t>
      </w:r>
    </w:p>
    <w:p w:rsidR="00A02A0B" w:rsidRPr="00F82573" w:rsidRDefault="00A02A0B" w:rsidP="00181BCA">
      <w:pPr>
        <w:spacing w:after="0"/>
        <w:rPr>
          <w:szCs w:val="24"/>
        </w:rPr>
      </w:pPr>
    </w:p>
    <w:p w:rsidR="00B32027" w:rsidRPr="00B32027" w:rsidRDefault="00B32027" w:rsidP="00B32027">
      <w:pPr>
        <w:spacing w:after="160" w:line="259" w:lineRule="auto"/>
        <w:rPr>
          <w:sz w:val="6"/>
        </w:rPr>
      </w:pPr>
      <w:r w:rsidRPr="00B32027">
        <w:rPr>
          <w:szCs w:val="24"/>
        </w:rPr>
        <w:t xml:space="preserve">Here is </w:t>
      </w:r>
      <w:r w:rsidR="00593202">
        <w:rPr>
          <w:szCs w:val="24"/>
        </w:rPr>
        <w:t>an</w:t>
      </w:r>
      <w:r w:rsidRPr="00B32027">
        <w:rPr>
          <w:szCs w:val="24"/>
        </w:rPr>
        <w:t xml:space="preserve"> example of the Indicators and Attributes </w:t>
      </w:r>
      <w:r>
        <w:rPr>
          <w:szCs w:val="24"/>
        </w:rPr>
        <w:t xml:space="preserve">we </w:t>
      </w:r>
      <w:r w:rsidRPr="00B32027">
        <w:rPr>
          <w:szCs w:val="24"/>
        </w:rPr>
        <w:t xml:space="preserve">used for a medical software </w:t>
      </w:r>
      <w:r w:rsidR="00593202">
        <w:rPr>
          <w:szCs w:val="24"/>
        </w:rPr>
        <w:t>export</w:t>
      </w:r>
      <w:r w:rsidRPr="00B32027">
        <w:rPr>
          <w:szCs w:val="24"/>
        </w:rPr>
        <w:t xml:space="preserve">er: </w:t>
      </w:r>
    </w:p>
    <w:p w:rsidR="00B32027" w:rsidRPr="00B32027" w:rsidRDefault="00B32027" w:rsidP="00B32027">
      <w:pPr>
        <w:spacing w:after="160" w:line="259" w:lineRule="auto"/>
        <w:ind w:left="360"/>
        <w:rPr>
          <w:sz w:val="6"/>
        </w:rPr>
      </w:pPr>
    </w:p>
    <w:p w:rsidR="00B32027" w:rsidRPr="00B32027" w:rsidRDefault="00B32027" w:rsidP="00B32027">
      <w:pPr>
        <w:pStyle w:val="ListParagraph"/>
        <w:numPr>
          <w:ilvl w:val="0"/>
          <w:numId w:val="22"/>
        </w:numPr>
        <w:spacing w:after="160" w:line="259" w:lineRule="auto"/>
        <w:rPr>
          <w:b/>
          <w:sz w:val="6"/>
        </w:rPr>
        <w:sectPr w:rsidR="00B32027" w:rsidRPr="00B32027" w:rsidSect="00B32027">
          <w:footerReference w:type="default" r:id="rId21"/>
          <w:pgSz w:w="12240" w:h="15840"/>
          <w:pgMar w:top="1170" w:right="1440" w:bottom="1260" w:left="1440" w:header="720" w:footer="282" w:gutter="0"/>
          <w:cols w:space="720"/>
          <w:docGrid w:linePitch="360"/>
        </w:sectPr>
      </w:pPr>
    </w:p>
    <w:p w:rsidR="00B32027" w:rsidRPr="000F553A" w:rsidRDefault="00B32027" w:rsidP="00B32027">
      <w:pPr>
        <w:pStyle w:val="ListParagraph"/>
        <w:numPr>
          <w:ilvl w:val="0"/>
          <w:numId w:val="22"/>
        </w:numPr>
        <w:spacing w:after="160" w:line="259" w:lineRule="auto"/>
        <w:rPr>
          <w:sz w:val="20"/>
        </w:rPr>
      </w:pPr>
      <w:r w:rsidRPr="000F553A">
        <w:rPr>
          <w:b/>
          <w:sz w:val="20"/>
        </w:rPr>
        <w:t>Macroeconomic</w:t>
      </w:r>
      <w:r w:rsidRPr="000F553A">
        <w:rPr>
          <w:sz w:val="20"/>
        </w:rPr>
        <w:t xml:space="preserve"> </w:t>
      </w:r>
      <w:r w:rsidRPr="000F553A">
        <w:rPr>
          <w:b/>
          <w:sz w:val="20"/>
        </w:rPr>
        <w:t>data</w:t>
      </w:r>
      <w:r w:rsidRPr="000F553A">
        <w:rPr>
          <w:sz w:val="20"/>
        </w:rPr>
        <w:t>:</w:t>
      </w:r>
    </w:p>
    <w:p w:rsidR="00B32027" w:rsidRPr="000F553A" w:rsidRDefault="00B32027" w:rsidP="00B32027">
      <w:pPr>
        <w:pStyle w:val="ListParagraph"/>
        <w:numPr>
          <w:ilvl w:val="0"/>
          <w:numId w:val="19"/>
        </w:numPr>
        <w:spacing w:after="160" w:line="259" w:lineRule="auto"/>
        <w:rPr>
          <w:sz w:val="20"/>
        </w:rPr>
      </w:pPr>
      <w:r w:rsidRPr="000F553A">
        <w:rPr>
          <w:sz w:val="20"/>
        </w:rPr>
        <w:t>Wealth</w:t>
      </w:r>
    </w:p>
    <w:p w:rsidR="00B32027" w:rsidRPr="000F553A" w:rsidRDefault="00B32027" w:rsidP="00B32027">
      <w:pPr>
        <w:pStyle w:val="ListParagraph"/>
        <w:numPr>
          <w:ilvl w:val="0"/>
          <w:numId w:val="19"/>
        </w:numPr>
        <w:spacing w:after="160" w:line="259" w:lineRule="auto"/>
        <w:rPr>
          <w:sz w:val="20"/>
        </w:rPr>
      </w:pPr>
      <w:r w:rsidRPr="000F553A">
        <w:rPr>
          <w:sz w:val="20"/>
        </w:rPr>
        <w:t>Growth</w:t>
      </w:r>
    </w:p>
    <w:p w:rsidR="00B32027" w:rsidRPr="000F553A" w:rsidRDefault="00B32027" w:rsidP="00B32027">
      <w:pPr>
        <w:pStyle w:val="ListParagraph"/>
        <w:numPr>
          <w:ilvl w:val="0"/>
          <w:numId w:val="19"/>
        </w:numPr>
        <w:spacing w:after="160" w:line="259" w:lineRule="auto"/>
        <w:rPr>
          <w:sz w:val="20"/>
        </w:rPr>
      </w:pPr>
      <w:r w:rsidRPr="000F553A">
        <w:rPr>
          <w:sz w:val="20"/>
        </w:rPr>
        <w:t>Projected Growth</w:t>
      </w:r>
    </w:p>
    <w:p w:rsidR="00B32027" w:rsidRPr="000F553A" w:rsidRDefault="00B32027" w:rsidP="00B32027">
      <w:pPr>
        <w:pStyle w:val="ListParagraph"/>
        <w:numPr>
          <w:ilvl w:val="0"/>
          <w:numId w:val="19"/>
        </w:numPr>
        <w:spacing w:after="160" w:line="259" w:lineRule="auto"/>
        <w:rPr>
          <w:sz w:val="20"/>
        </w:rPr>
      </w:pPr>
      <w:r w:rsidRPr="000F553A">
        <w:rPr>
          <w:sz w:val="20"/>
        </w:rPr>
        <w:t>Population</w:t>
      </w:r>
    </w:p>
    <w:p w:rsidR="00B32027" w:rsidRPr="000F553A" w:rsidRDefault="00B32027" w:rsidP="00B32027">
      <w:pPr>
        <w:pStyle w:val="ListParagraph"/>
        <w:numPr>
          <w:ilvl w:val="0"/>
          <w:numId w:val="19"/>
        </w:numPr>
        <w:spacing w:after="160" w:line="259" w:lineRule="auto"/>
        <w:rPr>
          <w:sz w:val="20"/>
        </w:rPr>
      </w:pPr>
      <w:r w:rsidRPr="000F553A">
        <w:rPr>
          <w:sz w:val="20"/>
        </w:rPr>
        <w:t>Economy Size</w:t>
      </w:r>
      <w:r w:rsidRPr="000F553A">
        <w:rPr>
          <w:sz w:val="20"/>
        </w:rPr>
        <w:br/>
      </w:r>
    </w:p>
    <w:p w:rsidR="00B32027" w:rsidRPr="000F553A" w:rsidRDefault="00B32027" w:rsidP="00B32027">
      <w:pPr>
        <w:pStyle w:val="ListParagraph"/>
        <w:numPr>
          <w:ilvl w:val="0"/>
          <w:numId w:val="22"/>
        </w:numPr>
        <w:spacing w:after="160" w:line="259" w:lineRule="auto"/>
        <w:rPr>
          <w:sz w:val="20"/>
        </w:rPr>
      </w:pPr>
      <w:r w:rsidRPr="000F553A">
        <w:rPr>
          <w:b/>
          <w:sz w:val="20"/>
        </w:rPr>
        <w:t>Commercial and Trade</w:t>
      </w:r>
      <w:r w:rsidRPr="000F553A">
        <w:rPr>
          <w:sz w:val="20"/>
        </w:rPr>
        <w:t xml:space="preserve"> </w:t>
      </w:r>
      <w:r w:rsidRPr="000F553A">
        <w:rPr>
          <w:b/>
          <w:sz w:val="20"/>
        </w:rPr>
        <w:t>data</w:t>
      </w:r>
      <w:r w:rsidRPr="000F553A">
        <w:rPr>
          <w:sz w:val="20"/>
        </w:rPr>
        <w:t>:</w:t>
      </w:r>
    </w:p>
    <w:p w:rsidR="00B32027" w:rsidRPr="000F553A" w:rsidRDefault="00B32027" w:rsidP="00B32027">
      <w:pPr>
        <w:pStyle w:val="ListParagraph"/>
        <w:numPr>
          <w:ilvl w:val="0"/>
          <w:numId w:val="20"/>
        </w:numPr>
        <w:spacing w:after="160" w:line="259" w:lineRule="auto"/>
        <w:rPr>
          <w:sz w:val="20"/>
        </w:rPr>
      </w:pPr>
      <w:r w:rsidRPr="000F553A">
        <w:rPr>
          <w:sz w:val="20"/>
        </w:rPr>
        <w:t>Health Care Spending per Capita</w:t>
      </w:r>
    </w:p>
    <w:p w:rsidR="00B32027" w:rsidRPr="000F553A" w:rsidRDefault="00B32027" w:rsidP="00B32027">
      <w:pPr>
        <w:pStyle w:val="ListParagraph"/>
        <w:numPr>
          <w:ilvl w:val="0"/>
          <w:numId w:val="20"/>
        </w:numPr>
        <w:spacing w:after="160" w:line="259" w:lineRule="auto"/>
        <w:rPr>
          <w:sz w:val="20"/>
        </w:rPr>
      </w:pPr>
      <w:r w:rsidRPr="000F553A">
        <w:rPr>
          <w:sz w:val="20"/>
        </w:rPr>
        <w:t>Total Health Care Spending</w:t>
      </w:r>
    </w:p>
    <w:p w:rsidR="00B32027" w:rsidRPr="000F553A" w:rsidRDefault="00B32027" w:rsidP="00B32027">
      <w:pPr>
        <w:pStyle w:val="ListParagraph"/>
        <w:numPr>
          <w:ilvl w:val="0"/>
          <w:numId w:val="20"/>
        </w:numPr>
        <w:spacing w:after="160" w:line="259" w:lineRule="auto"/>
        <w:rPr>
          <w:sz w:val="20"/>
        </w:rPr>
      </w:pPr>
      <w:r w:rsidRPr="000F553A">
        <w:rPr>
          <w:sz w:val="20"/>
        </w:rPr>
        <w:t>IT Development Index</w:t>
      </w:r>
    </w:p>
    <w:p w:rsidR="00B32027" w:rsidRPr="000F553A" w:rsidRDefault="00B32027" w:rsidP="00B32027">
      <w:pPr>
        <w:pStyle w:val="ListParagraph"/>
        <w:numPr>
          <w:ilvl w:val="0"/>
          <w:numId w:val="20"/>
        </w:numPr>
        <w:spacing w:after="160" w:line="259" w:lineRule="auto"/>
        <w:rPr>
          <w:sz w:val="20"/>
        </w:rPr>
      </w:pPr>
      <w:r w:rsidRPr="000F553A">
        <w:rPr>
          <w:sz w:val="20"/>
        </w:rPr>
        <w:t>Medical Tech Imports from the US</w:t>
      </w:r>
    </w:p>
    <w:p w:rsidR="00B32027" w:rsidRPr="000F553A" w:rsidRDefault="00B32027" w:rsidP="00B32027">
      <w:pPr>
        <w:pStyle w:val="ListParagraph"/>
        <w:numPr>
          <w:ilvl w:val="0"/>
          <w:numId w:val="20"/>
        </w:numPr>
        <w:spacing w:after="160" w:line="259" w:lineRule="auto"/>
        <w:rPr>
          <w:sz w:val="20"/>
        </w:rPr>
      </w:pPr>
      <w:r w:rsidRPr="000F553A">
        <w:rPr>
          <w:sz w:val="20"/>
        </w:rPr>
        <w:t>Computer Imports</w:t>
      </w:r>
    </w:p>
    <w:p w:rsidR="00B32027" w:rsidRPr="000F553A" w:rsidRDefault="00B32027" w:rsidP="00B32027">
      <w:pPr>
        <w:pStyle w:val="ListParagraph"/>
        <w:numPr>
          <w:ilvl w:val="0"/>
          <w:numId w:val="20"/>
        </w:numPr>
        <w:spacing w:after="160" w:line="259" w:lineRule="auto"/>
        <w:rPr>
          <w:sz w:val="20"/>
        </w:rPr>
      </w:pPr>
      <w:r w:rsidRPr="000F553A">
        <w:rPr>
          <w:sz w:val="20"/>
        </w:rPr>
        <w:t>Network Readiness Index</w:t>
      </w:r>
    </w:p>
    <w:p w:rsidR="00B32027" w:rsidRPr="000F553A" w:rsidRDefault="00B32027" w:rsidP="00B32027">
      <w:pPr>
        <w:pStyle w:val="ListParagraph"/>
        <w:numPr>
          <w:ilvl w:val="0"/>
          <w:numId w:val="20"/>
        </w:numPr>
        <w:spacing w:after="160" w:line="259" w:lineRule="auto"/>
        <w:rPr>
          <w:sz w:val="20"/>
        </w:rPr>
      </w:pPr>
      <w:r w:rsidRPr="000F553A">
        <w:rPr>
          <w:sz w:val="20"/>
        </w:rPr>
        <w:t>Physicians per 1,000 People</w:t>
      </w:r>
    </w:p>
    <w:p w:rsidR="00B32027" w:rsidRPr="000F553A" w:rsidRDefault="00B32027" w:rsidP="00B32027">
      <w:pPr>
        <w:pStyle w:val="ListParagraph"/>
        <w:numPr>
          <w:ilvl w:val="0"/>
          <w:numId w:val="20"/>
        </w:numPr>
        <w:spacing w:after="160" w:line="259" w:lineRule="auto"/>
        <w:rPr>
          <w:sz w:val="20"/>
        </w:rPr>
      </w:pPr>
      <w:r w:rsidRPr="000F553A">
        <w:rPr>
          <w:sz w:val="20"/>
        </w:rPr>
        <w:t>Public Health Care Spending %</w:t>
      </w:r>
      <w:r w:rsidRPr="000F553A">
        <w:rPr>
          <w:sz w:val="20"/>
        </w:rPr>
        <w:br/>
      </w:r>
      <w:r w:rsidRPr="000F553A">
        <w:rPr>
          <w:sz w:val="20"/>
        </w:rPr>
        <w:br/>
      </w:r>
    </w:p>
    <w:p w:rsidR="00B32027" w:rsidRPr="000F553A" w:rsidRDefault="00B32027" w:rsidP="00B32027">
      <w:pPr>
        <w:pStyle w:val="ListParagraph"/>
        <w:numPr>
          <w:ilvl w:val="0"/>
          <w:numId w:val="22"/>
        </w:numPr>
        <w:spacing w:after="160" w:line="259" w:lineRule="auto"/>
        <w:rPr>
          <w:sz w:val="20"/>
        </w:rPr>
      </w:pPr>
      <w:r w:rsidRPr="000F553A">
        <w:rPr>
          <w:b/>
          <w:sz w:val="20"/>
        </w:rPr>
        <w:t>Risk data</w:t>
      </w:r>
      <w:r w:rsidRPr="000F553A">
        <w:rPr>
          <w:sz w:val="20"/>
        </w:rPr>
        <w:t>:</w:t>
      </w:r>
    </w:p>
    <w:p w:rsidR="00B32027" w:rsidRPr="000F553A" w:rsidRDefault="00B32027" w:rsidP="00B32027">
      <w:pPr>
        <w:pStyle w:val="ListParagraph"/>
        <w:numPr>
          <w:ilvl w:val="0"/>
          <w:numId w:val="21"/>
        </w:numPr>
        <w:spacing w:after="160" w:line="259" w:lineRule="auto"/>
        <w:rPr>
          <w:sz w:val="20"/>
        </w:rPr>
      </w:pPr>
      <w:r w:rsidRPr="000F553A">
        <w:rPr>
          <w:sz w:val="20"/>
        </w:rPr>
        <w:t>Country Risk</w:t>
      </w:r>
    </w:p>
    <w:p w:rsidR="00B32027" w:rsidRPr="000F553A" w:rsidRDefault="00B32027" w:rsidP="00B32027">
      <w:pPr>
        <w:pStyle w:val="ListParagraph"/>
        <w:numPr>
          <w:ilvl w:val="0"/>
          <w:numId w:val="21"/>
        </w:numPr>
        <w:spacing w:after="160" w:line="259" w:lineRule="auto"/>
        <w:rPr>
          <w:sz w:val="20"/>
        </w:rPr>
      </w:pPr>
      <w:r w:rsidRPr="000F553A">
        <w:rPr>
          <w:sz w:val="20"/>
        </w:rPr>
        <w:t>Business Climate (difficulty)</w:t>
      </w:r>
    </w:p>
    <w:p w:rsidR="00B32027" w:rsidRPr="000F553A" w:rsidRDefault="00B32027" w:rsidP="00B32027">
      <w:pPr>
        <w:pStyle w:val="ListParagraph"/>
        <w:numPr>
          <w:ilvl w:val="0"/>
          <w:numId w:val="21"/>
        </w:numPr>
        <w:spacing w:after="160" w:line="259" w:lineRule="auto"/>
        <w:rPr>
          <w:sz w:val="20"/>
        </w:rPr>
      </w:pPr>
      <w:r w:rsidRPr="000F553A">
        <w:rPr>
          <w:sz w:val="20"/>
        </w:rPr>
        <w:t>Banking</w:t>
      </w:r>
    </w:p>
    <w:p w:rsidR="00B32027" w:rsidRDefault="00B32027" w:rsidP="00181BCA">
      <w:pPr>
        <w:rPr>
          <w:szCs w:val="24"/>
        </w:rPr>
        <w:sectPr w:rsidR="00B32027" w:rsidSect="00B32027">
          <w:type w:val="continuous"/>
          <w:pgSz w:w="12240" w:h="15840"/>
          <w:pgMar w:top="720" w:right="1440" w:bottom="1260" w:left="1440" w:header="720" w:footer="282" w:gutter="0"/>
          <w:cols w:num="2" w:space="720"/>
          <w:docGrid w:linePitch="360"/>
        </w:sectPr>
      </w:pPr>
    </w:p>
    <w:p w:rsidR="000C4CBF" w:rsidRPr="003A2D10" w:rsidRDefault="00B32027" w:rsidP="00B32027">
      <w:pPr>
        <w:pStyle w:val="Heading3"/>
        <w:rPr>
          <w:b/>
          <w:sz w:val="2"/>
          <w:szCs w:val="16"/>
        </w:rPr>
      </w:pPr>
      <w:r w:rsidRPr="003A2D10">
        <w:rPr>
          <w:b/>
        </w:rPr>
        <w:t>Results:</w:t>
      </w:r>
    </w:p>
    <w:p w:rsidR="00B32027" w:rsidRPr="00B32027" w:rsidRDefault="00B32027" w:rsidP="00B32027">
      <w:pPr>
        <w:rPr>
          <w:sz w:val="2"/>
          <w:szCs w:val="16"/>
        </w:rPr>
      </w:pPr>
    </w:p>
    <w:p w:rsidR="005140E7" w:rsidRDefault="000C4CBF" w:rsidP="00181BCA">
      <w:pPr>
        <w:rPr>
          <w:szCs w:val="24"/>
        </w:rPr>
      </w:pPr>
      <w:r>
        <w:rPr>
          <w:szCs w:val="24"/>
        </w:rPr>
        <w:t xml:space="preserve">The trick to </w:t>
      </w:r>
      <w:r w:rsidR="002237E3">
        <w:rPr>
          <w:szCs w:val="24"/>
        </w:rPr>
        <w:t>merging</w:t>
      </w:r>
      <w:r>
        <w:rPr>
          <w:szCs w:val="24"/>
        </w:rPr>
        <w:t xml:space="preserve"> all </w:t>
      </w:r>
      <w:r w:rsidR="00A90A04">
        <w:rPr>
          <w:szCs w:val="24"/>
        </w:rPr>
        <w:t>of this</w:t>
      </w:r>
      <w:r>
        <w:rPr>
          <w:szCs w:val="24"/>
        </w:rPr>
        <w:t xml:space="preserve"> different data </w:t>
      </w:r>
      <w:r w:rsidR="00A90A04">
        <w:rPr>
          <w:szCs w:val="24"/>
        </w:rPr>
        <w:t>in</w:t>
      </w:r>
      <w:r w:rsidR="002237E3">
        <w:rPr>
          <w:szCs w:val="24"/>
        </w:rPr>
        <w:t>to</w:t>
      </w:r>
      <w:r>
        <w:rPr>
          <w:szCs w:val="24"/>
        </w:rPr>
        <w:t xml:space="preserve"> a single analysis is</w:t>
      </w:r>
      <w:r w:rsidR="00A90A04">
        <w:rPr>
          <w:szCs w:val="24"/>
        </w:rPr>
        <w:t xml:space="preserve"> to</w:t>
      </w:r>
      <w:r>
        <w:rPr>
          <w:szCs w:val="24"/>
        </w:rPr>
        <w:t xml:space="preserve"> put everything on a common scale</w:t>
      </w:r>
      <w:r w:rsidR="003A2D10">
        <w:rPr>
          <w:szCs w:val="24"/>
        </w:rPr>
        <w:t>, so</w:t>
      </w:r>
      <w:r w:rsidR="00A90A04">
        <w:rPr>
          <w:szCs w:val="24"/>
        </w:rPr>
        <w:t xml:space="preserve"> </w:t>
      </w:r>
      <w:r>
        <w:rPr>
          <w:szCs w:val="24"/>
        </w:rPr>
        <w:t xml:space="preserve">it can be combined and manipulated. </w:t>
      </w:r>
      <w:r w:rsidR="00D32681">
        <w:rPr>
          <w:szCs w:val="24"/>
        </w:rPr>
        <w:t xml:space="preserve"> In our office, w</w:t>
      </w:r>
      <w:r>
        <w:rPr>
          <w:szCs w:val="24"/>
        </w:rPr>
        <w:t xml:space="preserve">e have settled on a scale </w:t>
      </w:r>
      <w:r w:rsidR="00D32681">
        <w:rPr>
          <w:szCs w:val="24"/>
        </w:rPr>
        <w:t>of</w:t>
      </w:r>
      <w:r>
        <w:rPr>
          <w:szCs w:val="24"/>
        </w:rPr>
        <w:t xml:space="preserve"> </w:t>
      </w:r>
      <w:r w:rsidR="00D32681">
        <w:rPr>
          <w:szCs w:val="24"/>
        </w:rPr>
        <w:br/>
      </w:r>
      <w:r w:rsidRPr="000C4CBF">
        <w:rPr>
          <w:b/>
          <w:szCs w:val="24"/>
        </w:rPr>
        <w:t>+100</w:t>
      </w:r>
      <w:r>
        <w:rPr>
          <w:szCs w:val="24"/>
        </w:rPr>
        <w:t xml:space="preserve"> to </w:t>
      </w:r>
      <w:r w:rsidRPr="000C4CBF">
        <w:rPr>
          <w:b/>
          <w:color w:val="FF0000"/>
          <w:szCs w:val="24"/>
        </w:rPr>
        <w:t>-100</w:t>
      </w:r>
      <w:r>
        <w:rPr>
          <w:szCs w:val="24"/>
        </w:rPr>
        <w:t xml:space="preserve">, with </w:t>
      </w:r>
      <w:r w:rsidR="00D32681">
        <w:rPr>
          <w:szCs w:val="24"/>
        </w:rPr>
        <w:t>zero</w:t>
      </w:r>
      <w:r>
        <w:rPr>
          <w:szCs w:val="24"/>
        </w:rPr>
        <w:t xml:space="preserve"> representing the median value.  We like this scale because Excel can display the negative number</w:t>
      </w:r>
      <w:r w:rsidR="00E32966">
        <w:rPr>
          <w:szCs w:val="24"/>
        </w:rPr>
        <w:t>s</w:t>
      </w:r>
      <w:r>
        <w:rPr>
          <w:szCs w:val="24"/>
        </w:rPr>
        <w:t xml:space="preserve"> in </w:t>
      </w:r>
      <w:r w:rsidRPr="00D32681">
        <w:rPr>
          <w:color w:val="FF0000"/>
          <w:szCs w:val="24"/>
        </w:rPr>
        <w:t>red</w:t>
      </w:r>
      <w:r>
        <w:rPr>
          <w:szCs w:val="24"/>
        </w:rPr>
        <w:t xml:space="preserve">, </w:t>
      </w:r>
      <w:r w:rsidR="00D32681">
        <w:rPr>
          <w:szCs w:val="24"/>
        </w:rPr>
        <w:t>making them easy to s</w:t>
      </w:r>
      <w:r w:rsidR="00E32966">
        <w:rPr>
          <w:szCs w:val="24"/>
        </w:rPr>
        <w:t>pot</w:t>
      </w:r>
      <w:r>
        <w:rPr>
          <w:szCs w:val="24"/>
        </w:rPr>
        <w:t>.</w:t>
      </w:r>
      <w:r w:rsidRPr="000C4CBF">
        <w:rPr>
          <w:szCs w:val="24"/>
        </w:rPr>
        <w:t xml:space="preserve"> </w:t>
      </w:r>
    </w:p>
    <w:p w:rsidR="000C4CBF" w:rsidRDefault="00593202" w:rsidP="00181BCA">
      <w:pPr>
        <w:rPr>
          <w:szCs w:val="24"/>
        </w:rPr>
      </w:pPr>
      <w:r>
        <w:rPr>
          <w:noProof/>
          <w:szCs w:val="24"/>
        </w:rPr>
        <w:drawing>
          <wp:anchor distT="0" distB="0" distL="114300" distR="114300" simplePos="0" relativeHeight="251681792" behindDoc="1" locked="0" layoutInCell="1" allowOverlap="1">
            <wp:simplePos x="0" y="0"/>
            <wp:positionH relativeFrom="margin">
              <wp:align>right</wp:align>
            </wp:positionH>
            <wp:positionV relativeFrom="paragraph">
              <wp:posOffset>653281</wp:posOffset>
            </wp:positionV>
            <wp:extent cx="5943600" cy="2896235"/>
            <wp:effectExtent l="0" t="0" r="0" b="0"/>
            <wp:wrapTight wrapText="bothSides">
              <wp:wrapPolygon edited="0">
                <wp:start x="0" y="0"/>
                <wp:lineTo x="0" y="21453"/>
                <wp:lineTo x="21531" y="21453"/>
                <wp:lineTo x="2153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ating-scale.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2896235"/>
                    </a:xfrm>
                    <a:prstGeom prst="rect">
                      <a:avLst/>
                    </a:prstGeom>
                  </pic:spPr>
                </pic:pic>
              </a:graphicData>
            </a:graphic>
            <wp14:sizeRelH relativeFrom="page">
              <wp14:pctWidth>0</wp14:pctWidth>
            </wp14:sizeRelH>
            <wp14:sizeRelV relativeFrom="page">
              <wp14:pctHeight>0</wp14:pctHeight>
            </wp14:sizeRelV>
          </wp:anchor>
        </w:drawing>
      </w:r>
      <w:r w:rsidR="000C4CBF">
        <w:rPr>
          <w:szCs w:val="24"/>
        </w:rPr>
        <w:t xml:space="preserve">The formulas behind this </w:t>
      </w:r>
      <w:r w:rsidR="00D32681">
        <w:rPr>
          <w:szCs w:val="24"/>
        </w:rPr>
        <w:t xml:space="preserve">alchemy </w:t>
      </w:r>
      <w:r w:rsidR="000C4CBF">
        <w:rPr>
          <w:szCs w:val="24"/>
        </w:rPr>
        <w:t xml:space="preserve">are imbedded </w:t>
      </w:r>
      <w:r w:rsidR="005140E7">
        <w:rPr>
          <w:szCs w:val="24"/>
        </w:rPr>
        <w:t>with</w:t>
      </w:r>
      <w:r w:rsidR="000C4CBF">
        <w:rPr>
          <w:szCs w:val="24"/>
        </w:rPr>
        <w:t xml:space="preserve">in </w:t>
      </w:r>
      <w:r w:rsidR="00D32681">
        <w:rPr>
          <w:szCs w:val="24"/>
        </w:rPr>
        <w:t>the</w:t>
      </w:r>
      <w:r w:rsidR="000C4CBF">
        <w:rPr>
          <w:szCs w:val="24"/>
        </w:rPr>
        <w:t xml:space="preserve"> input page</w:t>
      </w:r>
      <w:r w:rsidR="00D32681">
        <w:rPr>
          <w:szCs w:val="24"/>
        </w:rPr>
        <w:t>s</w:t>
      </w:r>
      <w:r w:rsidR="000C4CBF">
        <w:rPr>
          <w:szCs w:val="24"/>
        </w:rPr>
        <w:t>.</w:t>
      </w:r>
      <w:r w:rsidR="00D32681" w:rsidRPr="00D32681">
        <w:rPr>
          <w:szCs w:val="24"/>
        </w:rPr>
        <w:t xml:space="preserve"> </w:t>
      </w:r>
      <w:r w:rsidR="00D32681" w:rsidRPr="00566BD4">
        <w:rPr>
          <w:szCs w:val="24"/>
        </w:rPr>
        <w:t xml:space="preserve">Typically, “soft” data (like </w:t>
      </w:r>
      <w:r w:rsidR="00D32681">
        <w:rPr>
          <w:szCs w:val="24"/>
        </w:rPr>
        <w:t>A-B-C</w:t>
      </w:r>
      <w:r w:rsidR="00D32681" w:rsidRPr="00566BD4">
        <w:rPr>
          <w:szCs w:val="24"/>
        </w:rPr>
        <w:t xml:space="preserve"> risk ratings) is </w:t>
      </w:r>
      <w:r w:rsidR="005140E7">
        <w:rPr>
          <w:szCs w:val="24"/>
        </w:rPr>
        <w:t xml:space="preserve">first </w:t>
      </w:r>
      <w:r w:rsidR="00D32681" w:rsidRPr="00566BD4">
        <w:rPr>
          <w:szCs w:val="24"/>
        </w:rPr>
        <w:t>converted to numbers for the analysis.</w:t>
      </w:r>
    </w:p>
    <w:p w:rsidR="00593202" w:rsidRDefault="00593202">
      <w:pPr>
        <w:spacing w:after="160" w:line="259" w:lineRule="auto"/>
        <w:rPr>
          <w:szCs w:val="24"/>
        </w:rPr>
      </w:pPr>
    </w:p>
    <w:p w:rsidR="00C93576" w:rsidRDefault="00C93576" w:rsidP="00181BCA">
      <w:pPr>
        <w:rPr>
          <w:szCs w:val="24"/>
        </w:rPr>
      </w:pPr>
      <w:r>
        <w:rPr>
          <w:noProof/>
          <w:szCs w:val="24"/>
        </w:rPr>
        <w:drawing>
          <wp:anchor distT="0" distB="0" distL="114300" distR="114300" simplePos="0" relativeHeight="251672576" behindDoc="1" locked="0" layoutInCell="1" allowOverlap="1">
            <wp:simplePos x="0" y="0"/>
            <wp:positionH relativeFrom="margin">
              <wp:align>right</wp:align>
            </wp:positionH>
            <wp:positionV relativeFrom="paragraph">
              <wp:posOffset>171647</wp:posOffset>
            </wp:positionV>
            <wp:extent cx="5943600" cy="2717165"/>
            <wp:effectExtent l="0" t="0" r="0" b="6985"/>
            <wp:wrapTight wrapText="bothSides">
              <wp:wrapPolygon edited="0">
                <wp:start x="0" y="0"/>
                <wp:lineTo x="0" y="21504"/>
                <wp:lineTo x="21531" y="21504"/>
                <wp:lineTo x="215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orin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717165"/>
                    </a:xfrm>
                    <a:prstGeom prst="rect">
                      <a:avLst/>
                    </a:prstGeom>
                  </pic:spPr>
                </pic:pic>
              </a:graphicData>
            </a:graphic>
            <wp14:sizeRelH relativeFrom="page">
              <wp14:pctWidth>0</wp14:pctWidth>
            </wp14:sizeRelH>
            <wp14:sizeRelV relativeFrom="page">
              <wp14:pctHeight>0</wp14:pctHeight>
            </wp14:sizeRelV>
          </wp:anchor>
        </w:drawing>
      </w:r>
    </w:p>
    <w:p w:rsidR="005140E7" w:rsidRDefault="00C93576" w:rsidP="00181BCA">
      <w:pPr>
        <w:rPr>
          <w:szCs w:val="24"/>
        </w:rPr>
      </w:pPr>
      <w:r>
        <w:rPr>
          <w:szCs w:val="24"/>
        </w:rPr>
        <w:br/>
        <w:t xml:space="preserve">The countries are all listed alphabetically by row, and they occupy the same row on every page of the spreadsheet. </w:t>
      </w:r>
      <w:r w:rsidR="005140E7">
        <w:rPr>
          <w:szCs w:val="24"/>
        </w:rPr>
        <w:t xml:space="preserve">Thus, Afghanistan </w:t>
      </w:r>
      <w:r w:rsidR="00A762B8">
        <w:rPr>
          <w:szCs w:val="24"/>
        </w:rPr>
        <w:t>is in</w:t>
      </w:r>
      <w:r w:rsidR="005140E7">
        <w:rPr>
          <w:szCs w:val="24"/>
        </w:rPr>
        <w:t xml:space="preserve"> row 8 on every page, making it </w:t>
      </w:r>
      <w:r>
        <w:rPr>
          <w:szCs w:val="24"/>
        </w:rPr>
        <w:t xml:space="preserve">much </w:t>
      </w:r>
      <w:r w:rsidR="005140E7">
        <w:rPr>
          <w:szCs w:val="24"/>
        </w:rPr>
        <w:t xml:space="preserve">easier to link data and formulas between pages. </w:t>
      </w:r>
    </w:p>
    <w:p w:rsidR="00A762B8" w:rsidRDefault="000E54AA" w:rsidP="00181BCA">
      <w:pPr>
        <w:rPr>
          <w:szCs w:val="24"/>
        </w:rPr>
      </w:pPr>
      <w:r>
        <w:rPr>
          <w:noProof/>
        </w:rPr>
        <w:drawing>
          <wp:anchor distT="0" distB="0" distL="114300" distR="114300" simplePos="0" relativeHeight="251682816" behindDoc="1" locked="0" layoutInCell="1" allowOverlap="1">
            <wp:simplePos x="0" y="0"/>
            <wp:positionH relativeFrom="margin">
              <wp:align>right</wp:align>
            </wp:positionH>
            <wp:positionV relativeFrom="paragraph">
              <wp:posOffset>516890</wp:posOffset>
            </wp:positionV>
            <wp:extent cx="5943600" cy="2926080"/>
            <wp:effectExtent l="0" t="0" r="0" b="7620"/>
            <wp:wrapTight wrapText="bothSides">
              <wp:wrapPolygon edited="0">
                <wp:start x="0" y="0"/>
                <wp:lineTo x="0" y="21516"/>
                <wp:lineTo x="21531" y="21516"/>
                <wp:lineTo x="21531" y="0"/>
                <wp:lineTo x="0" y="0"/>
              </wp:wrapPolygon>
            </wp:wrapTight>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4" cstate="print">
                      <a:extLst>
                        <a:ext uri="{28A0092B-C50C-407E-A947-70E740481C1C}">
                          <a14:useLocalDpi xmlns:a14="http://schemas.microsoft.com/office/drawing/2010/main" val="0"/>
                        </a:ext>
                      </a:extLst>
                    </a:blip>
                    <a:srcRect t="209" b="-1437"/>
                    <a:stretch/>
                  </pic:blipFill>
                  <pic:spPr bwMode="auto">
                    <a:xfrm>
                      <a:off x="0" y="0"/>
                      <a:ext cx="5943600" cy="292608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789" w:rsidRPr="00566BD4">
        <w:rPr>
          <w:szCs w:val="24"/>
        </w:rPr>
        <w:t xml:space="preserve">Our </w:t>
      </w:r>
      <w:r w:rsidR="00A762B8">
        <w:rPr>
          <w:szCs w:val="24"/>
        </w:rPr>
        <w:t xml:space="preserve">ultimate </w:t>
      </w:r>
      <w:r w:rsidR="00062789" w:rsidRPr="00566BD4">
        <w:rPr>
          <w:szCs w:val="24"/>
        </w:rPr>
        <w:t>objective is to give each market a clear numeric score</w:t>
      </w:r>
      <w:r w:rsidR="00A762B8">
        <w:rPr>
          <w:szCs w:val="24"/>
        </w:rPr>
        <w:t xml:space="preserve"> (+100 to -100), and then to create a map showing the top markets. </w:t>
      </w:r>
    </w:p>
    <w:p w:rsidR="00A762B8" w:rsidRDefault="00062789" w:rsidP="00181BCA">
      <w:pPr>
        <w:rPr>
          <w:szCs w:val="24"/>
        </w:rPr>
      </w:pPr>
      <w:r w:rsidRPr="00566BD4">
        <w:rPr>
          <w:szCs w:val="24"/>
        </w:rPr>
        <w:t xml:space="preserve">Clients may also </w:t>
      </w:r>
      <w:r w:rsidR="00A762B8">
        <w:rPr>
          <w:szCs w:val="24"/>
        </w:rPr>
        <w:t xml:space="preserve">interact with the MATRIX </w:t>
      </w:r>
      <w:r w:rsidR="000E54AA">
        <w:rPr>
          <w:szCs w:val="24"/>
        </w:rPr>
        <w:t>and adjust the</w:t>
      </w:r>
      <w:r w:rsidR="00A762B8">
        <w:rPr>
          <w:szCs w:val="24"/>
        </w:rPr>
        <w:t xml:space="preserve"> weightings to see how they affect the outcome. </w:t>
      </w:r>
      <w:r w:rsidRPr="00566BD4">
        <w:rPr>
          <w:szCs w:val="24"/>
        </w:rPr>
        <w:t xml:space="preserve">Such interaction brings the client into the process, rather than simply presenting him </w:t>
      </w:r>
      <w:r w:rsidR="000E54AA">
        <w:rPr>
          <w:szCs w:val="24"/>
        </w:rPr>
        <w:t xml:space="preserve">or her </w:t>
      </w:r>
      <w:r w:rsidRPr="00566BD4">
        <w:rPr>
          <w:szCs w:val="24"/>
        </w:rPr>
        <w:t>with “the answer.”</w:t>
      </w:r>
      <w:r w:rsidR="00A762B8">
        <w:rPr>
          <w:szCs w:val="24"/>
        </w:rPr>
        <w:t xml:space="preserve"> Thus, the MATRIX becomes a </w:t>
      </w:r>
      <w:r w:rsidR="000E54AA">
        <w:rPr>
          <w:szCs w:val="24"/>
        </w:rPr>
        <w:t xml:space="preserve">true </w:t>
      </w:r>
      <w:r w:rsidR="00A762B8">
        <w:rPr>
          <w:szCs w:val="24"/>
        </w:rPr>
        <w:t>decision-making tool.</w:t>
      </w:r>
    </w:p>
    <w:p w:rsidR="00A762B8" w:rsidRDefault="00A762B8">
      <w:pPr>
        <w:spacing w:after="160" w:line="259" w:lineRule="auto"/>
        <w:rPr>
          <w:szCs w:val="24"/>
        </w:rPr>
      </w:pPr>
      <w:r>
        <w:rPr>
          <w:szCs w:val="24"/>
        </w:rPr>
        <w:br w:type="page"/>
      </w:r>
    </w:p>
    <w:p w:rsidR="00062789" w:rsidRPr="00566BD4" w:rsidRDefault="00062789" w:rsidP="00181BCA">
      <w:pPr>
        <w:rPr>
          <w:szCs w:val="24"/>
        </w:rPr>
      </w:pPr>
    </w:p>
    <w:p w:rsidR="00062789" w:rsidRPr="00566BD4" w:rsidRDefault="00DE5272" w:rsidP="00DE5272">
      <w:pPr>
        <w:pStyle w:val="Heading1"/>
        <w:rPr>
          <w:sz w:val="14"/>
        </w:rPr>
      </w:pPr>
      <w:r>
        <w:t>D</w:t>
      </w:r>
      <w:r w:rsidR="00062789" w:rsidRPr="00566BD4">
        <w:t xml:space="preserve">. Example: </w:t>
      </w:r>
      <w:r w:rsidR="00D37B69">
        <w:t>Fast Food</w:t>
      </w:r>
      <w:r w:rsidR="00062789" w:rsidRPr="00566BD4">
        <w:t xml:space="preserve"> Franchise </w:t>
      </w:r>
    </w:p>
    <w:p w:rsidR="00042350" w:rsidRDefault="00D37B69" w:rsidP="00181BCA">
      <w:pPr>
        <w:rPr>
          <w:sz w:val="21"/>
          <w:szCs w:val="21"/>
        </w:rPr>
      </w:pPr>
      <w:r>
        <w:rPr>
          <w:noProof/>
          <w:sz w:val="14"/>
        </w:rPr>
        <w:drawing>
          <wp:anchor distT="0" distB="0" distL="114300" distR="114300" simplePos="0" relativeHeight="251683840" behindDoc="1" locked="0" layoutInCell="1" allowOverlap="1">
            <wp:simplePos x="0" y="0"/>
            <wp:positionH relativeFrom="margin">
              <wp:posOffset>2926080</wp:posOffset>
            </wp:positionH>
            <wp:positionV relativeFrom="paragraph">
              <wp:posOffset>199390</wp:posOffset>
            </wp:positionV>
            <wp:extent cx="2997835" cy="2133600"/>
            <wp:effectExtent l="0" t="0" r="0" b="0"/>
            <wp:wrapTight wrapText="bothSides">
              <wp:wrapPolygon edited="0">
                <wp:start x="0" y="0"/>
                <wp:lineTo x="0" y="21407"/>
                <wp:lineTo x="21412" y="21407"/>
                <wp:lineTo x="2141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icken-0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97835" cy="2133600"/>
                    </a:xfrm>
                    <a:prstGeom prst="rect">
                      <a:avLst/>
                    </a:prstGeom>
                  </pic:spPr>
                </pic:pic>
              </a:graphicData>
            </a:graphic>
            <wp14:sizeRelH relativeFrom="page">
              <wp14:pctWidth>0</wp14:pctWidth>
            </wp14:sizeRelH>
            <wp14:sizeRelV relativeFrom="page">
              <wp14:pctHeight>0</wp14:pctHeight>
            </wp14:sizeRelV>
          </wp:anchor>
        </w:drawing>
      </w:r>
      <w:r>
        <w:rPr>
          <w:sz w:val="21"/>
          <w:szCs w:val="21"/>
        </w:rPr>
        <w:br/>
      </w:r>
      <w:r w:rsidR="00062789" w:rsidRPr="00566BD4">
        <w:rPr>
          <w:sz w:val="21"/>
          <w:szCs w:val="21"/>
        </w:rPr>
        <w:t xml:space="preserve">We will now consider how this procedure </w:t>
      </w:r>
      <w:r>
        <w:rPr>
          <w:sz w:val="21"/>
          <w:szCs w:val="21"/>
        </w:rPr>
        <w:t>was</w:t>
      </w:r>
      <w:r w:rsidR="00062789" w:rsidRPr="00566BD4">
        <w:rPr>
          <w:sz w:val="21"/>
          <w:szCs w:val="21"/>
        </w:rPr>
        <w:t xml:space="preserve"> used </w:t>
      </w:r>
      <w:r w:rsidR="00074CB6">
        <w:rPr>
          <w:sz w:val="21"/>
          <w:szCs w:val="21"/>
        </w:rPr>
        <w:t>several</w:t>
      </w:r>
      <w:r>
        <w:rPr>
          <w:sz w:val="21"/>
          <w:szCs w:val="21"/>
        </w:rPr>
        <w:t xml:space="preserve"> years ago </w:t>
      </w:r>
      <w:r w:rsidR="002A37CC">
        <w:rPr>
          <w:sz w:val="21"/>
          <w:szCs w:val="21"/>
        </w:rPr>
        <w:t>to help</w:t>
      </w:r>
      <w:r w:rsidR="00062789" w:rsidRPr="00566BD4">
        <w:rPr>
          <w:sz w:val="21"/>
          <w:szCs w:val="21"/>
        </w:rPr>
        <w:t xml:space="preserve"> </w:t>
      </w:r>
      <w:r>
        <w:rPr>
          <w:sz w:val="21"/>
          <w:szCs w:val="21"/>
        </w:rPr>
        <w:t>a</w:t>
      </w:r>
      <w:r w:rsidR="00062789" w:rsidRPr="00566BD4">
        <w:rPr>
          <w:sz w:val="21"/>
          <w:szCs w:val="21"/>
        </w:rPr>
        <w:t xml:space="preserve"> client set global </w:t>
      </w:r>
      <w:r w:rsidR="002A37CC">
        <w:rPr>
          <w:sz w:val="21"/>
          <w:szCs w:val="21"/>
        </w:rPr>
        <w:t xml:space="preserve">expansion </w:t>
      </w:r>
      <w:r w:rsidR="00062789" w:rsidRPr="00566BD4">
        <w:rPr>
          <w:sz w:val="21"/>
          <w:szCs w:val="21"/>
        </w:rPr>
        <w:t>priorities</w:t>
      </w:r>
      <w:r w:rsidR="002A37CC">
        <w:rPr>
          <w:sz w:val="21"/>
          <w:szCs w:val="21"/>
        </w:rPr>
        <w:t xml:space="preserve"> for their restaurant chain</w:t>
      </w:r>
      <w:r w:rsidR="00062789" w:rsidRPr="00566BD4">
        <w:rPr>
          <w:sz w:val="21"/>
          <w:szCs w:val="21"/>
        </w:rPr>
        <w:t xml:space="preserve">. </w:t>
      </w:r>
    </w:p>
    <w:p w:rsidR="00DE5272" w:rsidRDefault="00042350" w:rsidP="00181BCA">
      <w:pPr>
        <w:rPr>
          <w:sz w:val="21"/>
          <w:szCs w:val="21"/>
        </w:rPr>
      </w:pPr>
      <w:r>
        <w:rPr>
          <w:sz w:val="21"/>
          <w:szCs w:val="21"/>
        </w:rPr>
        <w:t xml:space="preserve">While this an older example, it illustrates how </w:t>
      </w:r>
      <w:r w:rsidR="002A37CC">
        <w:rPr>
          <w:sz w:val="21"/>
          <w:szCs w:val="21"/>
        </w:rPr>
        <w:t xml:space="preserve">a client’s </w:t>
      </w:r>
      <w:r>
        <w:rPr>
          <w:sz w:val="21"/>
          <w:szCs w:val="21"/>
        </w:rPr>
        <w:t xml:space="preserve">pro-active input can yield good actionable market intelligence. </w:t>
      </w:r>
      <w:r w:rsidR="00062789" w:rsidRPr="00566BD4">
        <w:rPr>
          <w:sz w:val="21"/>
          <w:szCs w:val="21"/>
        </w:rPr>
        <w:t>The data has been altered to protect client’s identity</w:t>
      </w:r>
      <w:r w:rsidR="00DE5272">
        <w:rPr>
          <w:sz w:val="21"/>
          <w:szCs w:val="21"/>
        </w:rPr>
        <w:t>.</w:t>
      </w:r>
    </w:p>
    <w:p w:rsidR="00B519FC" w:rsidRDefault="00062789" w:rsidP="00181BCA">
      <w:pPr>
        <w:rPr>
          <w:sz w:val="21"/>
          <w:szCs w:val="21"/>
        </w:rPr>
      </w:pPr>
      <w:r w:rsidRPr="00566BD4">
        <w:rPr>
          <w:sz w:val="21"/>
          <w:szCs w:val="21"/>
        </w:rPr>
        <w:t>The client</w:t>
      </w:r>
      <w:r w:rsidR="002A37CC">
        <w:rPr>
          <w:sz w:val="21"/>
          <w:szCs w:val="21"/>
        </w:rPr>
        <w:t xml:space="preserve">’s </w:t>
      </w:r>
      <w:r w:rsidR="00642090">
        <w:rPr>
          <w:sz w:val="21"/>
          <w:szCs w:val="21"/>
        </w:rPr>
        <w:t xml:space="preserve">chain </w:t>
      </w:r>
      <w:r w:rsidR="00642090" w:rsidRPr="00566BD4">
        <w:rPr>
          <w:sz w:val="21"/>
          <w:szCs w:val="21"/>
        </w:rPr>
        <w:t>has</w:t>
      </w:r>
      <w:r w:rsidR="00074CB6">
        <w:rPr>
          <w:sz w:val="21"/>
          <w:szCs w:val="21"/>
        </w:rPr>
        <w:t xml:space="preserve"> operated </w:t>
      </w:r>
      <w:r w:rsidR="00B519FC" w:rsidRPr="00566BD4">
        <w:rPr>
          <w:sz w:val="21"/>
          <w:szCs w:val="21"/>
        </w:rPr>
        <w:t>for</w:t>
      </w:r>
      <w:r w:rsidRPr="00566BD4">
        <w:rPr>
          <w:sz w:val="21"/>
          <w:szCs w:val="21"/>
        </w:rPr>
        <w:t xml:space="preserve"> more than </w:t>
      </w:r>
      <w:r w:rsidR="00B519FC">
        <w:rPr>
          <w:sz w:val="21"/>
          <w:szCs w:val="21"/>
        </w:rPr>
        <w:t>3</w:t>
      </w:r>
      <w:r w:rsidR="00074CB6">
        <w:rPr>
          <w:sz w:val="21"/>
          <w:szCs w:val="21"/>
        </w:rPr>
        <w:t>5</w:t>
      </w:r>
      <w:r w:rsidRPr="00566BD4">
        <w:rPr>
          <w:sz w:val="21"/>
          <w:szCs w:val="21"/>
        </w:rPr>
        <w:t xml:space="preserve"> </w:t>
      </w:r>
      <w:proofErr w:type="gramStart"/>
      <w:r w:rsidRPr="00566BD4">
        <w:rPr>
          <w:sz w:val="21"/>
          <w:szCs w:val="21"/>
        </w:rPr>
        <w:t>years</w:t>
      </w:r>
      <w:r w:rsidR="00642090">
        <w:rPr>
          <w:sz w:val="21"/>
          <w:szCs w:val="21"/>
        </w:rPr>
        <w:t>, and</w:t>
      </w:r>
      <w:proofErr w:type="gramEnd"/>
      <w:r w:rsidR="00642090">
        <w:rPr>
          <w:sz w:val="21"/>
          <w:szCs w:val="21"/>
        </w:rPr>
        <w:t xml:space="preserve"> has</w:t>
      </w:r>
      <w:r w:rsidRPr="00566BD4">
        <w:rPr>
          <w:sz w:val="21"/>
          <w:szCs w:val="21"/>
        </w:rPr>
        <w:t xml:space="preserve"> several </w:t>
      </w:r>
      <w:r w:rsidR="00B519FC">
        <w:rPr>
          <w:sz w:val="21"/>
          <w:szCs w:val="21"/>
        </w:rPr>
        <w:t>thousand</w:t>
      </w:r>
      <w:r w:rsidRPr="00566BD4">
        <w:rPr>
          <w:sz w:val="21"/>
          <w:szCs w:val="21"/>
        </w:rPr>
        <w:t xml:space="preserve"> units in the US and </w:t>
      </w:r>
      <w:r w:rsidR="00B519FC">
        <w:rPr>
          <w:sz w:val="21"/>
          <w:szCs w:val="21"/>
        </w:rPr>
        <w:t>several</w:t>
      </w:r>
      <w:r w:rsidRPr="00566BD4">
        <w:rPr>
          <w:sz w:val="21"/>
          <w:szCs w:val="21"/>
        </w:rPr>
        <w:t xml:space="preserve"> </w:t>
      </w:r>
      <w:r w:rsidR="00B519FC">
        <w:rPr>
          <w:sz w:val="21"/>
          <w:szCs w:val="21"/>
        </w:rPr>
        <w:t xml:space="preserve">hundred </w:t>
      </w:r>
      <w:r w:rsidR="00B519FC" w:rsidRPr="00566BD4">
        <w:rPr>
          <w:sz w:val="21"/>
          <w:szCs w:val="21"/>
        </w:rPr>
        <w:t>overseas</w:t>
      </w:r>
      <w:r w:rsidR="00B519FC">
        <w:rPr>
          <w:sz w:val="21"/>
          <w:szCs w:val="21"/>
        </w:rPr>
        <w:t xml:space="preserve"> in </w:t>
      </w:r>
      <w:r w:rsidR="00C41BA5">
        <w:rPr>
          <w:sz w:val="21"/>
          <w:szCs w:val="21"/>
        </w:rPr>
        <w:t>some</w:t>
      </w:r>
      <w:r w:rsidR="00B519FC">
        <w:rPr>
          <w:sz w:val="21"/>
          <w:szCs w:val="21"/>
        </w:rPr>
        <w:t xml:space="preserve"> 20 countries</w:t>
      </w:r>
      <w:r w:rsidRPr="00566BD4">
        <w:rPr>
          <w:sz w:val="21"/>
          <w:szCs w:val="21"/>
        </w:rPr>
        <w:t>.</w:t>
      </w:r>
    </w:p>
    <w:p w:rsidR="00062789" w:rsidRPr="00566BD4" w:rsidRDefault="00062789" w:rsidP="00181BCA">
      <w:pPr>
        <w:rPr>
          <w:sz w:val="21"/>
          <w:szCs w:val="21"/>
        </w:rPr>
      </w:pPr>
      <w:r w:rsidRPr="00566BD4">
        <w:rPr>
          <w:sz w:val="21"/>
          <w:szCs w:val="21"/>
        </w:rPr>
        <w:t xml:space="preserve">The offshore units are operating with varying degrees of success. Many came about as a result of rather serendipitous business contacts (e.g., they met </w:t>
      </w:r>
      <w:r w:rsidR="00B519FC">
        <w:rPr>
          <w:sz w:val="21"/>
          <w:szCs w:val="21"/>
        </w:rPr>
        <w:t xml:space="preserve">someone </w:t>
      </w:r>
      <w:r w:rsidRPr="00566BD4">
        <w:rPr>
          <w:sz w:val="21"/>
          <w:szCs w:val="21"/>
        </w:rPr>
        <w:t xml:space="preserve">at a trade show; </w:t>
      </w:r>
      <w:r w:rsidR="00C541C2">
        <w:rPr>
          <w:sz w:val="21"/>
          <w:szCs w:val="21"/>
        </w:rPr>
        <w:t>they</w:t>
      </w:r>
      <w:r w:rsidRPr="00566BD4">
        <w:rPr>
          <w:sz w:val="21"/>
          <w:szCs w:val="21"/>
        </w:rPr>
        <w:t xml:space="preserve"> saw the</w:t>
      </w:r>
      <w:r w:rsidR="00C541C2">
        <w:rPr>
          <w:sz w:val="21"/>
          <w:szCs w:val="21"/>
        </w:rPr>
        <w:t xml:space="preserve"> client’s</w:t>
      </w:r>
      <w:r w:rsidRPr="00566BD4">
        <w:rPr>
          <w:sz w:val="21"/>
          <w:szCs w:val="21"/>
        </w:rPr>
        <w:t xml:space="preserve"> website), rather than </w:t>
      </w:r>
      <w:r w:rsidR="00074CB6">
        <w:rPr>
          <w:sz w:val="21"/>
          <w:szCs w:val="21"/>
        </w:rPr>
        <w:t>through</w:t>
      </w:r>
      <w:r w:rsidRPr="00566BD4">
        <w:rPr>
          <w:sz w:val="21"/>
          <w:szCs w:val="21"/>
        </w:rPr>
        <w:t xml:space="preserve"> any conscious strategy. The chain’s food is hot and spicy, and because of religious preferences in many markets, they wish to lead with their </w:t>
      </w:r>
      <w:r w:rsidR="00B519FC">
        <w:rPr>
          <w:sz w:val="21"/>
          <w:szCs w:val="21"/>
        </w:rPr>
        <w:t>poultry</w:t>
      </w:r>
      <w:r w:rsidRPr="00566BD4">
        <w:rPr>
          <w:sz w:val="21"/>
          <w:szCs w:val="21"/>
        </w:rPr>
        <w:t xml:space="preserve"> sandwiches rather than with the standard burgers.  From </w:t>
      </w:r>
      <w:r w:rsidR="00B519FC">
        <w:rPr>
          <w:sz w:val="21"/>
          <w:szCs w:val="21"/>
        </w:rPr>
        <w:t>their</w:t>
      </w:r>
      <w:r w:rsidRPr="00566BD4">
        <w:rPr>
          <w:sz w:val="21"/>
          <w:szCs w:val="21"/>
        </w:rPr>
        <w:t xml:space="preserve"> overseas experience, the client knows that the presence of other competing chains can be a positive </w:t>
      </w:r>
      <w:r w:rsidR="00C541C2">
        <w:rPr>
          <w:sz w:val="21"/>
          <w:szCs w:val="21"/>
        </w:rPr>
        <w:t>A</w:t>
      </w:r>
      <w:r w:rsidRPr="00566BD4">
        <w:rPr>
          <w:sz w:val="21"/>
          <w:szCs w:val="21"/>
        </w:rPr>
        <w:t xml:space="preserve">ttribute, as long as the market is not </w:t>
      </w:r>
      <w:r w:rsidR="00074CB6">
        <w:rPr>
          <w:sz w:val="21"/>
          <w:szCs w:val="21"/>
        </w:rPr>
        <w:t xml:space="preserve">too </w:t>
      </w:r>
      <w:r w:rsidRPr="00566BD4">
        <w:rPr>
          <w:sz w:val="21"/>
          <w:szCs w:val="21"/>
        </w:rPr>
        <w:t>saturated.</w:t>
      </w:r>
    </w:p>
    <w:p w:rsidR="00062789" w:rsidRPr="00566BD4" w:rsidRDefault="00062789" w:rsidP="00181BCA">
      <w:pPr>
        <w:rPr>
          <w:sz w:val="21"/>
          <w:szCs w:val="21"/>
        </w:rPr>
      </w:pPr>
      <w:r w:rsidRPr="00566BD4">
        <w:rPr>
          <w:sz w:val="21"/>
          <w:szCs w:val="21"/>
        </w:rPr>
        <w:t xml:space="preserve">The company </w:t>
      </w:r>
      <w:r w:rsidR="00C541C2">
        <w:rPr>
          <w:sz w:val="21"/>
          <w:szCs w:val="21"/>
        </w:rPr>
        <w:t>wanted</w:t>
      </w:r>
      <w:r w:rsidRPr="00566BD4">
        <w:rPr>
          <w:sz w:val="21"/>
          <w:szCs w:val="21"/>
        </w:rPr>
        <w:t xml:space="preserve"> to develop a target “hit list” of the most promising </w:t>
      </w:r>
      <w:r w:rsidR="00B519FC">
        <w:rPr>
          <w:sz w:val="21"/>
          <w:szCs w:val="21"/>
        </w:rPr>
        <w:t xml:space="preserve">global </w:t>
      </w:r>
      <w:r w:rsidRPr="00566BD4">
        <w:rPr>
          <w:sz w:val="21"/>
          <w:szCs w:val="21"/>
        </w:rPr>
        <w:t xml:space="preserve">markets.  According to its CEO, “There is nothing wrong with picking the low hanging fruit.” </w:t>
      </w:r>
      <w:r w:rsidR="00C41BA5">
        <w:rPr>
          <w:sz w:val="21"/>
          <w:szCs w:val="21"/>
        </w:rPr>
        <w:br/>
      </w:r>
      <w:r w:rsidR="00C41BA5">
        <w:rPr>
          <w:sz w:val="21"/>
          <w:szCs w:val="21"/>
        </w:rPr>
        <w:br/>
      </w:r>
      <w:r w:rsidR="00C41BA5" w:rsidRPr="00C41BA5">
        <w:rPr>
          <w:rStyle w:val="Heading3Char"/>
        </w:rPr>
        <w:t>Company e</w:t>
      </w:r>
      <w:r w:rsidRPr="00C41BA5">
        <w:rPr>
          <w:rStyle w:val="Heading3Char"/>
        </w:rPr>
        <w:t xml:space="preserve">stablished </w:t>
      </w:r>
      <w:r w:rsidR="00C41BA5" w:rsidRPr="00C41BA5">
        <w:rPr>
          <w:rStyle w:val="Heading3Char"/>
        </w:rPr>
        <w:t xml:space="preserve">search </w:t>
      </w:r>
      <w:r w:rsidRPr="00C41BA5">
        <w:rPr>
          <w:rStyle w:val="Heading3Char"/>
        </w:rPr>
        <w:t>criteria:</w:t>
      </w:r>
      <w:r w:rsidRPr="00D37B69">
        <w:rPr>
          <w:b/>
          <w:sz w:val="21"/>
          <w:szCs w:val="21"/>
        </w:rPr>
        <w:t xml:space="preserve"> </w:t>
      </w:r>
    </w:p>
    <w:p w:rsidR="00C41BA5" w:rsidRDefault="00C41BA5" w:rsidP="00B519FC">
      <w:pPr>
        <w:pStyle w:val="ListParagraph"/>
        <w:numPr>
          <w:ilvl w:val="0"/>
          <w:numId w:val="23"/>
        </w:numPr>
        <w:rPr>
          <w:sz w:val="21"/>
          <w:szCs w:val="21"/>
        </w:rPr>
        <w:sectPr w:rsidR="00C41BA5" w:rsidSect="00B32027">
          <w:type w:val="continuous"/>
          <w:pgSz w:w="12240" w:h="15840"/>
          <w:pgMar w:top="720" w:right="1440" w:bottom="1260" w:left="1440" w:header="720" w:footer="282" w:gutter="0"/>
          <w:cols w:space="720"/>
          <w:docGrid w:linePitch="360"/>
        </w:sectPr>
      </w:pPr>
    </w:p>
    <w:p w:rsidR="00062789" w:rsidRPr="00B519FC" w:rsidRDefault="00D37B69" w:rsidP="00B519FC">
      <w:pPr>
        <w:pStyle w:val="ListParagraph"/>
        <w:numPr>
          <w:ilvl w:val="0"/>
          <w:numId w:val="23"/>
        </w:numPr>
        <w:rPr>
          <w:sz w:val="21"/>
          <w:szCs w:val="21"/>
        </w:rPr>
      </w:pPr>
      <w:r>
        <w:rPr>
          <w:sz w:val="21"/>
          <w:szCs w:val="21"/>
        </w:rPr>
        <w:t>Market</w:t>
      </w:r>
      <w:r w:rsidR="00062789" w:rsidRPr="00B519FC">
        <w:rPr>
          <w:sz w:val="21"/>
          <w:szCs w:val="21"/>
        </w:rPr>
        <w:t xml:space="preserve"> healthy &amp; growing</w:t>
      </w:r>
    </w:p>
    <w:p w:rsidR="00062789" w:rsidRPr="00B519FC" w:rsidRDefault="00062789" w:rsidP="00B519FC">
      <w:pPr>
        <w:pStyle w:val="ListParagraph"/>
        <w:numPr>
          <w:ilvl w:val="0"/>
          <w:numId w:val="23"/>
        </w:numPr>
        <w:rPr>
          <w:sz w:val="21"/>
          <w:szCs w:val="21"/>
        </w:rPr>
      </w:pPr>
      <w:r w:rsidRPr="00B519FC">
        <w:rPr>
          <w:sz w:val="21"/>
          <w:szCs w:val="21"/>
        </w:rPr>
        <w:t xml:space="preserve">Product affordable, </w:t>
      </w:r>
    </w:p>
    <w:p w:rsidR="00062789" w:rsidRPr="00B519FC" w:rsidRDefault="00062789" w:rsidP="00B519FC">
      <w:pPr>
        <w:pStyle w:val="ListParagraph"/>
        <w:numPr>
          <w:ilvl w:val="0"/>
          <w:numId w:val="23"/>
        </w:numPr>
        <w:rPr>
          <w:sz w:val="21"/>
          <w:szCs w:val="21"/>
        </w:rPr>
      </w:pPr>
      <w:r w:rsidRPr="00B519FC">
        <w:rPr>
          <w:sz w:val="21"/>
          <w:szCs w:val="21"/>
        </w:rPr>
        <w:t xml:space="preserve">Operating costs </w:t>
      </w:r>
      <w:r w:rsidR="00042350">
        <w:rPr>
          <w:sz w:val="21"/>
          <w:szCs w:val="21"/>
        </w:rPr>
        <w:t>OK</w:t>
      </w:r>
      <w:r w:rsidRPr="00B519FC">
        <w:rPr>
          <w:sz w:val="21"/>
          <w:szCs w:val="21"/>
        </w:rPr>
        <w:t xml:space="preserve"> (rent, </w:t>
      </w:r>
      <w:r w:rsidR="00C41BA5">
        <w:rPr>
          <w:sz w:val="21"/>
          <w:szCs w:val="21"/>
        </w:rPr>
        <w:t>utilities</w:t>
      </w:r>
      <w:r w:rsidRPr="00B519FC">
        <w:rPr>
          <w:sz w:val="21"/>
          <w:szCs w:val="21"/>
        </w:rPr>
        <w:t>, etc.)</w:t>
      </w:r>
      <w:r w:rsidR="00B519FC">
        <w:rPr>
          <w:sz w:val="21"/>
          <w:szCs w:val="21"/>
        </w:rPr>
        <w:t>,</w:t>
      </w:r>
    </w:p>
    <w:p w:rsidR="00062789" w:rsidRPr="00B519FC" w:rsidRDefault="00062789" w:rsidP="00B519FC">
      <w:pPr>
        <w:pStyle w:val="ListParagraph"/>
        <w:numPr>
          <w:ilvl w:val="0"/>
          <w:numId w:val="23"/>
        </w:numPr>
        <w:rPr>
          <w:sz w:val="21"/>
          <w:szCs w:val="21"/>
        </w:rPr>
      </w:pPr>
      <w:r w:rsidRPr="00B519FC">
        <w:rPr>
          <w:sz w:val="21"/>
          <w:szCs w:val="21"/>
        </w:rPr>
        <w:t xml:space="preserve">Consumers like </w:t>
      </w:r>
      <w:r w:rsidR="00B519FC">
        <w:rPr>
          <w:sz w:val="21"/>
          <w:szCs w:val="21"/>
        </w:rPr>
        <w:t>poultry</w:t>
      </w:r>
      <w:r w:rsidRPr="00B519FC">
        <w:rPr>
          <w:sz w:val="21"/>
          <w:szCs w:val="21"/>
        </w:rPr>
        <w:t xml:space="preserve">, </w:t>
      </w:r>
    </w:p>
    <w:p w:rsidR="00062789" w:rsidRPr="00B519FC" w:rsidRDefault="00062789" w:rsidP="00B519FC">
      <w:pPr>
        <w:pStyle w:val="ListParagraph"/>
        <w:numPr>
          <w:ilvl w:val="0"/>
          <w:numId w:val="23"/>
        </w:numPr>
        <w:rPr>
          <w:sz w:val="21"/>
          <w:szCs w:val="21"/>
        </w:rPr>
      </w:pPr>
      <w:r w:rsidRPr="00B519FC">
        <w:rPr>
          <w:sz w:val="21"/>
          <w:szCs w:val="21"/>
        </w:rPr>
        <w:t xml:space="preserve">Competition exists but </w:t>
      </w:r>
      <w:r w:rsidR="00D37B69">
        <w:rPr>
          <w:sz w:val="21"/>
          <w:szCs w:val="21"/>
        </w:rPr>
        <w:t>not intense</w:t>
      </w:r>
      <w:r w:rsidRPr="00B519FC">
        <w:rPr>
          <w:sz w:val="21"/>
          <w:szCs w:val="21"/>
        </w:rPr>
        <w:t xml:space="preserve"> </w:t>
      </w:r>
    </w:p>
    <w:p w:rsidR="00C41BA5" w:rsidRDefault="00062789" w:rsidP="00B519FC">
      <w:pPr>
        <w:pStyle w:val="ListParagraph"/>
        <w:numPr>
          <w:ilvl w:val="0"/>
          <w:numId w:val="23"/>
        </w:numPr>
        <w:rPr>
          <w:sz w:val="21"/>
          <w:szCs w:val="21"/>
        </w:rPr>
        <w:sectPr w:rsidR="00C41BA5" w:rsidSect="00C41BA5">
          <w:type w:val="continuous"/>
          <w:pgSz w:w="12240" w:h="15840"/>
          <w:pgMar w:top="720" w:right="1440" w:bottom="1260" w:left="1440" w:header="720" w:footer="282" w:gutter="0"/>
          <w:cols w:num="2" w:space="720"/>
          <w:docGrid w:linePitch="360"/>
        </w:sectPr>
      </w:pPr>
      <w:r w:rsidRPr="00B519FC">
        <w:rPr>
          <w:sz w:val="21"/>
          <w:szCs w:val="21"/>
        </w:rPr>
        <w:t>R</w:t>
      </w:r>
      <w:r w:rsidR="00C41BA5">
        <w:rPr>
          <w:sz w:val="21"/>
          <w:szCs w:val="21"/>
        </w:rPr>
        <w:t>isk acceptable</w:t>
      </w:r>
    </w:p>
    <w:p w:rsidR="00062789" w:rsidRPr="00042350" w:rsidRDefault="00042350" w:rsidP="00C41BA5">
      <w:pPr>
        <w:pStyle w:val="Heading3"/>
        <w:numPr>
          <w:ilvl w:val="0"/>
          <w:numId w:val="0"/>
        </w:numPr>
        <w:rPr>
          <w:sz w:val="16"/>
        </w:rPr>
      </w:pPr>
      <w:r>
        <w:t xml:space="preserve">Selected </w:t>
      </w:r>
      <w:r w:rsidR="00B519FC" w:rsidRPr="00C41BA5">
        <w:t>I</w:t>
      </w:r>
      <w:r w:rsidR="00062789" w:rsidRPr="00C41BA5">
        <w:t>ndicators</w:t>
      </w:r>
      <w:r w:rsidR="00B519FC" w:rsidRPr="00C41BA5">
        <w:t xml:space="preserve"> </w:t>
      </w:r>
      <w:r w:rsidR="00C41BA5">
        <w:t>&amp;</w:t>
      </w:r>
      <w:r w:rsidR="00B519FC" w:rsidRPr="00C41BA5">
        <w:t xml:space="preserve"> Attributes</w:t>
      </w:r>
      <w:r w:rsidR="00062789" w:rsidRPr="00C41BA5">
        <w:t xml:space="preserve">: </w:t>
      </w:r>
      <w:r w:rsidRPr="00042350">
        <w:rPr>
          <w:sz w:val="16"/>
        </w:rPr>
        <w:br/>
      </w:r>
    </w:p>
    <w:p w:rsidR="00062789" w:rsidRPr="00B519FC" w:rsidRDefault="00062789" w:rsidP="00B519FC">
      <w:pPr>
        <w:pStyle w:val="ListParagraph"/>
        <w:numPr>
          <w:ilvl w:val="0"/>
          <w:numId w:val="24"/>
        </w:numPr>
        <w:rPr>
          <w:sz w:val="21"/>
          <w:szCs w:val="21"/>
        </w:rPr>
      </w:pPr>
      <w:r w:rsidRPr="00B519FC">
        <w:rPr>
          <w:b/>
          <w:sz w:val="21"/>
          <w:szCs w:val="21"/>
        </w:rPr>
        <w:t>Demographics:</w:t>
      </w:r>
      <w:r w:rsidRPr="00B519FC">
        <w:rPr>
          <w:sz w:val="21"/>
          <w:szCs w:val="21"/>
        </w:rPr>
        <w:t xml:space="preserve"> population size, % youth, % urban, % population growth, and </w:t>
      </w:r>
      <w:proofErr w:type="gramStart"/>
      <w:r w:rsidRPr="00B519FC">
        <w:rPr>
          <w:sz w:val="21"/>
          <w:szCs w:val="21"/>
        </w:rPr>
        <w:t>Human  Development</w:t>
      </w:r>
      <w:proofErr w:type="gramEnd"/>
      <w:r w:rsidRPr="00B519FC">
        <w:rPr>
          <w:sz w:val="21"/>
          <w:szCs w:val="21"/>
        </w:rPr>
        <w:t xml:space="preserve"> Index (a UN rating of economic maturity)</w:t>
      </w:r>
    </w:p>
    <w:p w:rsidR="00062789" w:rsidRPr="00B519FC" w:rsidRDefault="00874DBA" w:rsidP="00B519FC">
      <w:pPr>
        <w:pStyle w:val="ListParagraph"/>
        <w:numPr>
          <w:ilvl w:val="0"/>
          <w:numId w:val="24"/>
        </w:numPr>
        <w:rPr>
          <w:sz w:val="21"/>
          <w:szCs w:val="21"/>
        </w:rPr>
      </w:pPr>
      <w:r w:rsidRPr="00B519FC">
        <w:rPr>
          <w:b/>
          <w:sz w:val="21"/>
          <w:szCs w:val="21"/>
        </w:rPr>
        <w:t>Macroeconomics</w:t>
      </w:r>
      <w:r w:rsidR="00062789" w:rsidRPr="00B519FC">
        <w:rPr>
          <w:b/>
          <w:sz w:val="21"/>
          <w:szCs w:val="21"/>
        </w:rPr>
        <w:t>:</w:t>
      </w:r>
      <w:r w:rsidR="00062789" w:rsidRPr="00B519FC">
        <w:rPr>
          <w:sz w:val="21"/>
          <w:szCs w:val="21"/>
        </w:rPr>
        <w:t xml:space="preserve"> GDP, wealth, and GDP growth rate</w:t>
      </w:r>
    </w:p>
    <w:p w:rsidR="00062789" w:rsidRPr="00B519FC" w:rsidRDefault="00062789" w:rsidP="00B519FC">
      <w:pPr>
        <w:pStyle w:val="ListParagraph"/>
        <w:numPr>
          <w:ilvl w:val="0"/>
          <w:numId w:val="24"/>
        </w:numPr>
        <w:rPr>
          <w:sz w:val="21"/>
          <w:szCs w:val="21"/>
        </w:rPr>
      </w:pPr>
      <w:r w:rsidRPr="00B519FC">
        <w:rPr>
          <w:b/>
          <w:sz w:val="21"/>
          <w:szCs w:val="21"/>
        </w:rPr>
        <w:t>Microeconomics:</w:t>
      </w:r>
      <w:r w:rsidRPr="00B519FC">
        <w:rPr>
          <w:sz w:val="21"/>
          <w:szCs w:val="21"/>
        </w:rPr>
        <w:t xml:space="preserve"> competition, rent cost, </w:t>
      </w:r>
      <w:r w:rsidR="00C541C2">
        <w:rPr>
          <w:sz w:val="21"/>
          <w:szCs w:val="21"/>
        </w:rPr>
        <w:t>poultry</w:t>
      </w:r>
      <w:r w:rsidRPr="00B519FC">
        <w:rPr>
          <w:sz w:val="21"/>
          <w:szCs w:val="21"/>
        </w:rPr>
        <w:t xml:space="preserve"> cost, labor cost, and utility cost</w:t>
      </w:r>
    </w:p>
    <w:p w:rsidR="00062789" w:rsidRPr="00B519FC" w:rsidRDefault="00062789" w:rsidP="00B519FC">
      <w:pPr>
        <w:pStyle w:val="ListParagraph"/>
        <w:numPr>
          <w:ilvl w:val="0"/>
          <w:numId w:val="24"/>
        </w:numPr>
        <w:rPr>
          <w:sz w:val="21"/>
          <w:szCs w:val="21"/>
        </w:rPr>
      </w:pPr>
      <w:r w:rsidRPr="00B519FC">
        <w:rPr>
          <w:b/>
          <w:sz w:val="21"/>
          <w:szCs w:val="21"/>
        </w:rPr>
        <w:t>Market preference:</w:t>
      </w:r>
      <w:r w:rsidRPr="00B519FC">
        <w:rPr>
          <w:sz w:val="21"/>
          <w:szCs w:val="21"/>
        </w:rPr>
        <w:t xml:space="preserve"> </w:t>
      </w:r>
      <w:r w:rsidR="00C541C2">
        <w:rPr>
          <w:sz w:val="21"/>
          <w:szCs w:val="21"/>
        </w:rPr>
        <w:t>poultry</w:t>
      </w:r>
      <w:r w:rsidRPr="00B519FC">
        <w:rPr>
          <w:sz w:val="21"/>
          <w:szCs w:val="21"/>
        </w:rPr>
        <w:t xml:space="preserve"> consumption, and hot food consumption</w:t>
      </w:r>
    </w:p>
    <w:p w:rsidR="00C541C2" w:rsidRDefault="00062789" w:rsidP="002A37CC">
      <w:pPr>
        <w:pStyle w:val="ListParagraph"/>
        <w:numPr>
          <w:ilvl w:val="0"/>
          <w:numId w:val="24"/>
        </w:numPr>
        <w:ind w:left="0" w:firstLine="360"/>
        <w:rPr>
          <w:szCs w:val="24"/>
        </w:rPr>
      </w:pPr>
      <w:r w:rsidRPr="002A37CC">
        <w:rPr>
          <w:b/>
          <w:sz w:val="21"/>
          <w:szCs w:val="21"/>
        </w:rPr>
        <w:t>Risk:</w:t>
      </w:r>
      <w:r w:rsidRPr="002A37CC">
        <w:rPr>
          <w:sz w:val="21"/>
          <w:szCs w:val="21"/>
        </w:rPr>
        <w:t xml:space="preserve"> country risk rating</w:t>
      </w:r>
      <w:r w:rsidR="00B1500F" w:rsidRPr="002A37CC">
        <w:rPr>
          <w:sz w:val="21"/>
          <w:szCs w:val="21"/>
        </w:rPr>
        <w:t>.</w:t>
      </w:r>
      <w:r w:rsidRPr="002A37CC">
        <w:rPr>
          <w:szCs w:val="24"/>
        </w:rPr>
        <w:br/>
      </w:r>
      <w:r w:rsidR="00B1500F" w:rsidRPr="002A37CC">
        <w:rPr>
          <w:szCs w:val="24"/>
        </w:rPr>
        <w:br/>
      </w:r>
      <w:r w:rsidR="00074CB6" w:rsidRPr="002A37CC">
        <w:rPr>
          <w:szCs w:val="24"/>
        </w:rPr>
        <w:t>T</w:t>
      </w:r>
      <w:r w:rsidRPr="002A37CC">
        <w:rPr>
          <w:szCs w:val="24"/>
        </w:rPr>
        <w:t>his was a comp</w:t>
      </w:r>
      <w:r w:rsidR="00042350" w:rsidRPr="002A37CC">
        <w:rPr>
          <w:szCs w:val="24"/>
        </w:rPr>
        <w:t>rehensive</w:t>
      </w:r>
      <w:r w:rsidRPr="002A37CC">
        <w:rPr>
          <w:szCs w:val="24"/>
        </w:rPr>
        <w:t xml:space="preserve"> global assessment </w:t>
      </w:r>
      <w:r w:rsidR="00074CB6" w:rsidRPr="002A37CC">
        <w:rPr>
          <w:szCs w:val="24"/>
        </w:rPr>
        <w:t>that</w:t>
      </w:r>
      <w:r w:rsidRPr="002A37CC">
        <w:rPr>
          <w:szCs w:val="24"/>
        </w:rPr>
        <w:t xml:space="preserve"> included over 1</w:t>
      </w:r>
      <w:r w:rsidR="00D37B69" w:rsidRPr="002A37CC">
        <w:rPr>
          <w:szCs w:val="24"/>
        </w:rPr>
        <w:t>8</w:t>
      </w:r>
      <w:r w:rsidRPr="002A37CC">
        <w:rPr>
          <w:szCs w:val="24"/>
        </w:rPr>
        <w:t xml:space="preserve">0 countries. A small section of the Master </w:t>
      </w:r>
      <w:r w:rsidR="00D37B69" w:rsidRPr="002A37CC">
        <w:rPr>
          <w:szCs w:val="24"/>
        </w:rPr>
        <w:t>Char</w:t>
      </w:r>
      <w:r w:rsidRPr="002A37CC">
        <w:rPr>
          <w:szCs w:val="24"/>
        </w:rPr>
        <w:t xml:space="preserve">t is </w:t>
      </w:r>
      <w:r w:rsidR="00D37B69" w:rsidRPr="002A37CC">
        <w:rPr>
          <w:szCs w:val="24"/>
        </w:rPr>
        <w:t>shown below</w:t>
      </w:r>
      <w:r w:rsidRPr="002A37CC">
        <w:rPr>
          <w:szCs w:val="24"/>
        </w:rPr>
        <w:t xml:space="preserve">. </w:t>
      </w:r>
      <w:r w:rsidR="00D37B69" w:rsidRPr="002A37CC">
        <w:rPr>
          <w:szCs w:val="24"/>
        </w:rPr>
        <w:t xml:space="preserve"> </w:t>
      </w:r>
    </w:p>
    <w:p w:rsidR="00042350" w:rsidRPr="00C541C2" w:rsidRDefault="00B2790E" w:rsidP="00C541C2">
      <w:pPr>
        <w:rPr>
          <w:szCs w:val="24"/>
        </w:rPr>
      </w:pPr>
      <w:r w:rsidRPr="00C541C2">
        <w:rPr>
          <w:szCs w:val="24"/>
        </w:rPr>
        <w:lastRenderedPageBreak/>
        <w:t>T</w:t>
      </w:r>
      <w:r w:rsidR="00062789" w:rsidRPr="00C541C2">
        <w:rPr>
          <w:szCs w:val="24"/>
        </w:rPr>
        <w:t xml:space="preserve">he yellow row </w:t>
      </w:r>
      <w:r w:rsidR="00074CB6" w:rsidRPr="00C541C2">
        <w:rPr>
          <w:szCs w:val="24"/>
        </w:rPr>
        <w:t>list</w:t>
      </w:r>
      <w:r w:rsidRPr="00C541C2">
        <w:rPr>
          <w:szCs w:val="24"/>
        </w:rPr>
        <w:t>s the W</w:t>
      </w:r>
      <w:r w:rsidR="00062789" w:rsidRPr="00C541C2">
        <w:rPr>
          <w:szCs w:val="24"/>
        </w:rPr>
        <w:t>eight</w:t>
      </w:r>
      <w:r w:rsidRPr="00C541C2">
        <w:rPr>
          <w:szCs w:val="24"/>
        </w:rPr>
        <w:t xml:space="preserve"> % assigned to</w:t>
      </w:r>
      <w:r w:rsidR="00062789" w:rsidRPr="00C541C2">
        <w:rPr>
          <w:szCs w:val="24"/>
        </w:rPr>
        <w:t xml:space="preserve"> </w:t>
      </w:r>
      <w:r w:rsidR="00074CB6" w:rsidRPr="00C541C2">
        <w:rPr>
          <w:szCs w:val="24"/>
        </w:rPr>
        <w:t xml:space="preserve">each of </w:t>
      </w:r>
      <w:r w:rsidR="00062789" w:rsidRPr="00C541C2">
        <w:rPr>
          <w:szCs w:val="24"/>
        </w:rPr>
        <w:t xml:space="preserve">the </w:t>
      </w:r>
      <w:r w:rsidRPr="00C541C2">
        <w:rPr>
          <w:szCs w:val="24"/>
        </w:rPr>
        <w:t>Attributes above it</w:t>
      </w:r>
      <w:r w:rsidR="00062789" w:rsidRPr="00C541C2">
        <w:rPr>
          <w:szCs w:val="24"/>
        </w:rPr>
        <w:t xml:space="preserve">.  </w:t>
      </w:r>
      <w:r w:rsidRPr="00C541C2">
        <w:rPr>
          <w:szCs w:val="24"/>
        </w:rPr>
        <w:t>T</w:t>
      </w:r>
      <w:r w:rsidR="00074CB6" w:rsidRPr="00C541C2">
        <w:rPr>
          <w:szCs w:val="24"/>
        </w:rPr>
        <w:t>he</w:t>
      </w:r>
      <w:r w:rsidRPr="00C541C2">
        <w:rPr>
          <w:szCs w:val="24"/>
        </w:rPr>
        <w:t xml:space="preserve"> </w:t>
      </w:r>
      <w:r w:rsidR="00062789" w:rsidRPr="00C541C2">
        <w:rPr>
          <w:szCs w:val="24"/>
        </w:rPr>
        <w:t>Weight</w:t>
      </w:r>
      <w:r w:rsidRPr="00C541C2">
        <w:rPr>
          <w:szCs w:val="24"/>
        </w:rPr>
        <w:t xml:space="preserve"> %</w:t>
      </w:r>
      <w:r w:rsidR="00062789" w:rsidRPr="00C541C2">
        <w:rPr>
          <w:szCs w:val="24"/>
        </w:rPr>
        <w:t xml:space="preserve"> </w:t>
      </w:r>
      <w:r w:rsidRPr="00C541C2">
        <w:rPr>
          <w:szCs w:val="24"/>
        </w:rPr>
        <w:t xml:space="preserve">within each </w:t>
      </w:r>
      <w:r w:rsidR="00074CB6" w:rsidRPr="00C541C2">
        <w:rPr>
          <w:szCs w:val="24"/>
        </w:rPr>
        <w:t>Attribute</w:t>
      </w:r>
      <w:r w:rsidRPr="00C541C2">
        <w:rPr>
          <w:szCs w:val="24"/>
        </w:rPr>
        <w:t xml:space="preserve"> group totals 100%.</w:t>
      </w:r>
      <w:r w:rsidR="00074CB6" w:rsidRPr="00C541C2">
        <w:rPr>
          <w:szCs w:val="24"/>
        </w:rPr>
        <w:t xml:space="preserve"> (</w:t>
      </w:r>
      <w:r w:rsidR="00062789" w:rsidRPr="00C541C2">
        <w:rPr>
          <w:szCs w:val="24"/>
        </w:rPr>
        <w:t xml:space="preserve">The last attribute </w:t>
      </w:r>
      <w:r w:rsidR="00042350" w:rsidRPr="00C541C2">
        <w:rPr>
          <w:szCs w:val="24"/>
        </w:rPr>
        <w:t>W</w:t>
      </w:r>
      <w:r w:rsidR="00062789" w:rsidRPr="00C541C2">
        <w:rPr>
          <w:szCs w:val="24"/>
        </w:rPr>
        <w:t>eight</w:t>
      </w:r>
      <w:r w:rsidR="00042350" w:rsidRPr="00C541C2">
        <w:rPr>
          <w:szCs w:val="24"/>
        </w:rPr>
        <w:t xml:space="preserve"> %</w:t>
      </w:r>
      <w:r w:rsidR="00062789" w:rsidRPr="00C541C2">
        <w:rPr>
          <w:szCs w:val="24"/>
        </w:rPr>
        <w:t xml:space="preserve"> in each </w:t>
      </w:r>
      <w:r w:rsidR="00074CB6" w:rsidRPr="00C541C2">
        <w:rPr>
          <w:szCs w:val="24"/>
        </w:rPr>
        <w:t>Indicator group</w:t>
      </w:r>
      <w:r w:rsidR="00062789" w:rsidRPr="00C541C2">
        <w:rPr>
          <w:szCs w:val="24"/>
        </w:rPr>
        <w:t xml:space="preserve"> automatically adjusts so the total will always be </w:t>
      </w:r>
      <w:r w:rsidR="00074CB6" w:rsidRPr="00C541C2">
        <w:rPr>
          <w:szCs w:val="24"/>
        </w:rPr>
        <w:t>100 %</w:t>
      </w:r>
      <w:r w:rsidR="00062789" w:rsidRPr="00C541C2">
        <w:rPr>
          <w:szCs w:val="24"/>
        </w:rPr>
        <w:t>.</w:t>
      </w:r>
      <w:r w:rsidR="00074CB6" w:rsidRPr="00C541C2">
        <w:rPr>
          <w:szCs w:val="24"/>
        </w:rPr>
        <w:t>)</w:t>
      </w:r>
      <w:r w:rsidR="00062789" w:rsidRPr="00C541C2">
        <w:rPr>
          <w:szCs w:val="24"/>
        </w:rPr>
        <w:t xml:space="preserve"> </w:t>
      </w:r>
    </w:p>
    <w:p w:rsidR="00571FBC" w:rsidRDefault="00571FBC" w:rsidP="00571FBC">
      <w:pPr>
        <w:rPr>
          <w:szCs w:val="24"/>
        </w:rPr>
      </w:pPr>
      <w:r w:rsidRPr="00566BD4">
        <w:rPr>
          <w:noProof/>
        </w:rPr>
        <w:drawing>
          <wp:anchor distT="0" distB="0" distL="114300" distR="114300" simplePos="0" relativeHeight="251688960" behindDoc="1" locked="0" layoutInCell="1" allowOverlap="1" wp14:anchorId="175E225D" wp14:editId="11590668">
            <wp:simplePos x="0" y="0"/>
            <wp:positionH relativeFrom="margin">
              <wp:posOffset>2872740</wp:posOffset>
            </wp:positionH>
            <wp:positionV relativeFrom="paragraph">
              <wp:posOffset>4915535</wp:posOffset>
            </wp:positionV>
            <wp:extent cx="3108960" cy="2286000"/>
            <wp:effectExtent l="19050" t="19050" r="15240" b="19050"/>
            <wp:wrapTight wrapText="bothSides">
              <wp:wrapPolygon edited="0">
                <wp:start x="-132" y="-180"/>
                <wp:lineTo x="-132" y="21600"/>
                <wp:lineTo x="21574" y="21600"/>
                <wp:lineTo x="21574" y="-180"/>
                <wp:lineTo x="-132" y="-180"/>
              </wp:wrapPolygon>
            </wp:wrapTight>
            <wp:docPr id="2" name="Picture 2" descr="Figure 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4 copy"/>
                    <pic:cNvPicPr>
                      <a:picLocks noChangeAspect="1" noChangeArrowheads="1"/>
                    </pic:cNvPicPr>
                  </pic:nvPicPr>
                  <pic:blipFill rotWithShape="1">
                    <a:blip r:embed="rId26" cstate="print"/>
                    <a:srcRect l="1" t="36396" r="48636" b="3607"/>
                    <a:stretch/>
                  </pic:blipFill>
                  <pic:spPr bwMode="auto">
                    <a:xfrm>
                      <a:off x="0" y="0"/>
                      <a:ext cx="3108960" cy="2286000"/>
                    </a:xfrm>
                    <a:prstGeom prst="rect">
                      <a:avLst/>
                    </a:prstGeom>
                    <a:noFill/>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41C2">
        <w:rPr>
          <w:noProof/>
        </w:rPr>
        <mc:AlternateContent>
          <mc:Choice Requires="wps">
            <w:drawing>
              <wp:anchor distT="0" distB="0" distL="114300" distR="114300" simplePos="0" relativeHeight="251685888" behindDoc="0" locked="0" layoutInCell="1" allowOverlap="1" wp14:anchorId="650663C5" wp14:editId="412E5714">
                <wp:simplePos x="0" y="0"/>
                <wp:positionH relativeFrom="margin">
                  <wp:align>right</wp:align>
                </wp:positionH>
                <wp:positionV relativeFrom="paragraph">
                  <wp:posOffset>4526915</wp:posOffset>
                </wp:positionV>
                <wp:extent cx="5943600" cy="635"/>
                <wp:effectExtent l="0" t="0" r="0" b="9525"/>
                <wp:wrapSquare wrapText="bothSides"/>
                <wp:docPr id="22" name="Text Box 22"/>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074CB6" w:rsidRPr="00C541C2" w:rsidRDefault="00074CB6" w:rsidP="00074CB6">
                            <w:pPr>
                              <w:pStyle w:val="Caption"/>
                              <w:rPr>
                                <w:rFonts w:eastAsiaTheme="minorHAnsi"/>
                                <w:noProof/>
                                <w:sz w:val="18"/>
                                <w:szCs w:val="24"/>
                              </w:rPr>
                            </w:pPr>
                            <w:r w:rsidRPr="00C541C2">
                              <w:rPr>
                                <w:sz w:val="18"/>
                              </w:rPr>
                              <w:t xml:space="preserve">Figure </w:t>
                            </w:r>
                            <w:r w:rsidRPr="00C541C2">
                              <w:rPr>
                                <w:sz w:val="18"/>
                              </w:rPr>
                              <w:fldChar w:fldCharType="begin"/>
                            </w:r>
                            <w:r w:rsidRPr="00C541C2">
                              <w:rPr>
                                <w:sz w:val="18"/>
                              </w:rPr>
                              <w:instrText xml:space="preserve"> SEQ Figure \* ARABIC </w:instrText>
                            </w:r>
                            <w:r w:rsidRPr="00C541C2">
                              <w:rPr>
                                <w:sz w:val="18"/>
                              </w:rPr>
                              <w:fldChar w:fldCharType="separate"/>
                            </w:r>
                            <w:r w:rsidR="00C541C2" w:rsidRPr="00C541C2">
                              <w:rPr>
                                <w:noProof/>
                                <w:sz w:val="18"/>
                              </w:rPr>
                              <w:t>5</w:t>
                            </w:r>
                            <w:r w:rsidRPr="00C541C2">
                              <w:rPr>
                                <w:sz w:val="18"/>
                              </w:rPr>
                              <w:fldChar w:fldCharType="end"/>
                            </w:r>
                            <w:r w:rsidRPr="00C541C2">
                              <w:rPr>
                                <w:sz w:val="18"/>
                              </w:rPr>
                              <w:t xml:space="preserve">: </w:t>
                            </w:r>
                            <w:r w:rsidRPr="00C541C2">
                              <w:rPr>
                                <w:b w:val="0"/>
                                <w:sz w:val="18"/>
                              </w:rPr>
                              <w:t xml:space="preserve">Excerpt from the "Master Spreadsheet" showing arrangement of </w:t>
                            </w:r>
                            <w:r w:rsidR="00E56ABC" w:rsidRPr="00C541C2">
                              <w:rPr>
                                <w:b w:val="0"/>
                                <w:sz w:val="18"/>
                              </w:rPr>
                              <w:t>A</w:t>
                            </w:r>
                            <w:r w:rsidRPr="00C541C2">
                              <w:rPr>
                                <w:b w:val="0"/>
                                <w:sz w:val="18"/>
                              </w:rPr>
                              <w:t xml:space="preserve">ttributes within the Demographic Indicator group. Row 6 (yellow) shows the Weight assigned to each </w:t>
                            </w:r>
                            <w:r w:rsidR="00E56ABC" w:rsidRPr="00C541C2">
                              <w:rPr>
                                <w:b w:val="0"/>
                                <w:sz w:val="18"/>
                              </w:rPr>
                              <w:t>Attribute above in row 5</w:t>
                            </w:r>
                            <w:r w:rsidRPr="00C541C2">
                              <w:rPr>
                                <w:sz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0663C5" id="Text Box 22" o:spid="_x0000_s1028" type="#_x0000_t202" style="position:absolute;margin-left:416.8pt;margin-top:356.45pt;width:468pt;height:.05pt;z-index:2516858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" stroked="f">
                <v:textbox style="mso-fit-shape-to-text:t" inset="0,0,0,0">
                  <w:txbxContent>
                    <w:p w:rsidR="00074CB6" w:rsidRPr="00C541C2" w:rsidRDefault="00074CB6" w:rsidP="00074CB6">
                      <w:pPr>
                        <w:pStyle w:val="Caption"/>
                        <w:rPr>
                          <w:rFonts w:eastAsiaTheme="minorHAnsi"/>
                          <w:noProof/>
                          <w:sz w:val="18"/>
                          <w:szCs w:val="24"/>
                        </w:rPr>
                      </w:pPr>
                      <w:r w:rsidRPr="00C541C2">
                        <w:rPr>
                          <w:sz w:val="18"/>
                        </w:rPr>
                        <w:t xml:space="preserve">Figure </w:t>
                      </w:r>
                      <w:r w:rsidRPr="00C541C2">
                        <w:rPr>
                          <w:sz w:val="18"/>
                        </w:rPr>
                        <w:fldChar w:fldCharType="begin"/>
                      </w:r>
                      <w:r w:rsidRPr="00C541C2">
                        <w:rPr>
                          <w:sz w:val="18"/>
                        </w:rPr>
                        <w:instrText xml:space="preserve"> SEQ Figure \* ARABIC </w:instrText>
                      </w:r>
                      <w:r w:rsidRPr="00C541C2">
                        <w:rPr>
                          <w:sz w:val="18"/>
                        </w:rPr>
                        <w:fldChar w:fldCharType="separate"/>
                      </w:r>
                      <w:r w:rsidR="00C541C2" w:rsidRPr="00C541C2">
                        <w:rPr>
                          <w:noProof/>
                          <w:sz w:val="18"/>
                        </w:rPr>
                        <w:t>5</w:t>
                      </w:r>
                      <w:r w:rsidRPr="00C541C2">
                        <w:rPr>
                          <w:sz w:val="18"/>
                        </w:rPr>
                        <w:fldChar w:fldCharType="end"/>
                      </w:r>
                      <w:r w:rsidRPr="00C541C2">
                        <w:rPr>
                          <w:sz w:val="18"/>
                        </w:rPr>
                        <w:t xml:space="preserve">: </w:t>
                      </w:r>
                      <w:r w:rsidRPr="00C541C2">
                        <w:rPr>
                          <w:b w:val="0"/>
                          <w:sz w:val="18"/>
                        </w:rPr>
                        <w:t xml:space="preserve">Excerpt from the "Master Spreadsheet" showing arrangement of </w:t>
                      </w:r>
                      <w:r w:rsidR="00E56ABC" w:rsidRPr="00C541C2">
                        <w:rPr>
                          <w:b w:val="0"/>
                          <w:sz w:val="18"/>
                        </w:rPr>
                        <w:t>A</w:t>
                      </w:r>
                      <w:r w:rsidRPr="00C541C2">
                        <w:rPr>
                          <w:b w:val="0"/>
                          <w:sz w:val="18"/>
                        </w:rPr>
                        <w:t xml:space="preserve">ttributes within the Demographic Indicator group. Row 6 (yellow) shows the Weight assigned to each </w:t>
                      </w:r>
                      <w:r w:rsidR="00E56ABC" w:rsidRPr="00C541C2">
                        <w:rPr>
                          <w:b w:val="0"/>
                          <w:sz w:val="18"/>
                        </w:rPr>
                        <w:t>Attribute above in row 5</w:t>
                      </w:r>
                      <w:r w:rsidRPr="00C541C2">
                        <w:rPr>
                          <w:sz w:val="18"/>
                        </w:rPr>
                        <w:t>.</w:t>
                      </w:r>
                    </w:p>
                  </w:txbxContent>
                </v:textbox>
                <w10:wrap type="square" anchorx="margin"/>
              </v:shape>
            </w:pict>
          </mc:Fallback>
        </mc:AlternateContent>
      </w:r>
      <w:r w:rsidR="00C541C2" w:rsidRPr="00566BD4">
        <w:rPr>
          <w:noProof/>
          <w:szCs w:val="24"/>
        </w:rPr>
        <w:drawing>
          <wp:anchor distT="0" distB="0" distL="114300" distR="114300" simplePos="0" relativeHeight="251663360" behindDoc="0" locked="0" layoutInCell="1" allowOverlap="1" wp14:anchorId="4798717A" wp14:editId="3E463873">
            <wp:simplePos x="0" y="0"/>
            <wp:positionH relativeFrom="margin">
              <wp:align>right</wp:align>
            </wp:positionH>
            <wp:positionV relativeFrom="paragraph">
              <wp:posOffset>255905</wp:posOffset>
            </wp:positionV>
            <wp:extent cx="5943600" cy="4191000"/>
            <wp:effectExtent l="19050" t="19050" r="19050" b="19050"/>
            <wp:wrapSquare wrapText="bothSides"/>
            <wp:docPr id="6" name="Picture 6"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1"/>
                    <pic:cNvPicPr>
                      <a:picLocks noChangeAspect="1" noChangeArrowheads="1"/>
                    </pic:cNvPicPr>
                  </pic:nvPicPr>
                  <pic:blipFill rotWithShape="1">
                    <a:blip r:embed="rId27" cstate="print"/>
                    <a:srcRect t="19763" r="30693" b="-1145"/>
                    <a:stretch/>
                  </pic:blipFill>
                  <pic:spPr bwMode="auto">
                    <a:xfrm>
                      <a:off x="0" y="0"/>
                      <a:ext cx="5943600" cy="4191000"/>
                    </a:xfrm>
                    <a:prstGeom prst="rect">
                      <a:avLst/>
                    </a:prstGeom>
                    <a:noFill/>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2350">
        <w:rPr>
          <w:szCs w:val="24"/>
        </w:rPr>
        <w:t>The</w:t>
      </w:r>
      <w:r w:rsidR="00062789" w:rsidRPr="00566BD4">
        <w:rPr>
          <w:szCs w:val="24"/>
        </w:rPr>
        <w:t xml:space="preserve"> tabs </w:t>
      </w:r>
      <w:r w:rsidR="00042350">
        <w:rPr>
          <w:szCs w:val="24"/>
        </w:rPr>
        <w:t xml:space="preserve">along the bottom are for the </w:t>
      </w:r>
      <w:r w:rsidR="00074CB6">
        <w:rPr>
          <w:szCs w:val="24"/>
        </w:rPr>
        <w:t>data</w:t>
      </w:r>
      <w:r w:rsidR="00042350">
        <w:rPr>
          <w:szCs w:val="24"/>
        </w:rPr>
        <w:t xml:space="preserve"> input pages.</w:t>
      </w:r>
      <w:r w:rsidR="00062789" w:rsidRPr="00566BD4">
        <w:rPr>
          <w:szCs w:val="24"/>
        </w:rPr>
        <w:t xml:space="preserve"> </w:t>
      </w:r>
      <w:r w:rsidR="00B2790E">
        <w:rPr>
          <w:szCs w:val="24"/>
        </w:rPr>
        <w:br/>
      </w:r>
      <w:r w:rsidR="00062789" w:rsidRPr="00566BD4">
        <w:rPr>
          <w:szCs w:val="24"/>
        </w:rPr>
        <w:t xml:space="preserve">To make the information easier to digest, we copied the final </w:t>
      </w:r>
      <w:r>
        <w:rPr>
          <w:szCs w:val="24"/>
        </w:rPr>
        <w:t>Market Desirability</w:t>
      </w:r>
      <w:r w:rsidR="00062789" w:rsidRPr="00566BD4">
        <w:rPr>
          <w:szCs w:val="24"/>
        </w:rPr>
        <w:t xml:space="preserve"> </w:t>
      </w:r>
      <w:r>
        <w:rPr>
          <w:szCs w:val="24"/>
        </w:rPr>
        <w:t>s</w:t>
      </w:r>
      <w:r w:rsidR="00062789" w:rsidRPr="00566BD4">
        <w:rPr>
          <w:szCs w:val="24"/>
        </w:rPr>
        <w:t xml:space="preserve">cores to a separate summary </w:t>
      </w:r>
      <w:r>
        <w:rPr>
          <w:szCs w:val="24"/>
        </w:rPr>
        <w:t>sheet</w:t>
      </w:r>
      <w:r w:rsidR="00062789" w:rsidRPr="00566BD4">
        <w:rPr>
          <w:szCs w:val="24"/>
        </w:rPr>
        <w:t xml:space="preserve"> (Figure </w:t>
      </w:r>
      <w:r>
        <w:rPr>
          <w:szCs w:val="24"/>
        </w:rPr>
        <w:t>6</w:t>
      </w:r>
      <w:r w:rsidR="00062789" w:rsidRPr="00566BD4">
        <w:rPr>
          <w:szCs w:val="24"/>
        </w:rPr>
        <w:t xml:space="preserve">).  </w:t>
      </w:r>
      <w:r>
        <w:rPr>
          <w:szCs w:val="24"/>
        </w:rPr>
        <w:t>It also shows the projected number of units that market could support. This is</w:t>
      </w:r>
      <w:r w:rsidR="00062789" w:rsidRPr="00566BD4">
        <w:rPr>
          <w:szCs w:val="24"/>
        </w:rPr>
        <w:t xml:space="preserve"> simply a reflection of the client’s given ideal retail unit density.  </w:t>
      </w:r>
    </w:p>
    <w:p w:rsidR="00062789" w:rsidRPr="00566BD4" w:rsidRDefault="00062789" w:rsidP="00571FBC">
      <w:pPr>
        <w:rPr>
          <w:szCs w:val="24"/>
        </w:rPr>
      </w:pPr>
      <w:r w:rsidRPr="00566BD4">
        <w:rPr>
          <w:szCs w:val="24"/>
        </w:rPr>
        <w:t xml:space="preserve">This is important because some markets like Bermuda </w:t>
      </w:r>
      <w:r w:rsidR="00571FBC">
        <w:rPr>
          <w:szCs w:val="24"/>
        </w:rPr>
        <w:t xml:space="preserve">and the Bahamas </w:t>
      </w:r>
      <w:r w:rsidRPr="00566BD4">
        <w:rPr>
          <w:szCs w:val="24"/>
        </w:rPr>
        <w:t xml:space="preserve">have excellent desirability ratings but can only support a small number </w:t>
      </w:r>
      <w:r w:rsidR="00571FBC">
        <w:rPr>
          <w:szCs w:val="24"/>
        </w:rPr>
        <w:t>of</w:t>
      </w:r>
      <w:r w:rsidRPr="00566BD4">
        <w:rPr>
          <w:szCs w:val="24"/>
        </w:rPr>
        <w:t xml:space="preserve"> units. </w:t>
      </w:r>
    </w:p>
    <w:p w:rsidR="00630D0B" w:rsidRDefault="00571FBC">
      <w:pPr>
        <w:spacing w:after="160" w:line="259" w:lineRule="auto"/>
        <w:rPr>
          <w:rFonts w:eastAsia="Times New Roman" w:cs="Arial"/>
          <w:sz w:val="28"/>
        </w:rPr>
      </w:pPr>
      <w:r>
        <w:rPr>
          <w:noProof/>
        </w:rPr>
        <mc:AlternateContent>
          <mc:Choice Requires="wps">
            <w:drawing>
              <wp:anchor distT="0" distB="0" distL="114300" distR="114300" simplePos="0" relativeHeight="251687936" behindDoc="1" locked="0" layoutInCell="1" allowOverlap="1" wp14:anchorId="1997826A" wp14:editId="6472DF1E">
                <wp:simplePos x="0" y="0"/>
                <wp:positionH relativeFrom="column">
                  <wp:posOffset>2872740</wp:posOffset>
                </wp:positionH>
                <wp:positionV relativeFrom="paragraph">
                  <wp:posOffset>253365</wp:posOffset>
                </wp:positionV>
                <wp:extent cx="3108960" cy="635"/>
                <wp:effectExtent l="0" t="0" r="0" b="0"/>
                <wp:wrapTight wrapText="bothSides">
                  <wp:wrapPolygon edited="0">
                    <wp:start x="0" y="0"/>
                    <wp:lineTo x="0" y="21600"/>
                    <wp:lineTo x="21600" y="21600"/>
                    <wp:lineTo x="21600" y="0"/>
                  </wp:wrapPolygon>
                </wp:wrapTight>
                <wp:docPr id="23" name="Text Box 23"/>
                <wp:cNvGraphicFramePr/>
                <a:graphic xmlns:a="http://schemas.openxmlformats.org/drawingml/2006/main">
                  <a:graphicData uri="http://schemas.microsoft.com/office/word/2010/wordprocessingShape">
                    <wps:wsp>
                      <wps:cNvSpPr txBox="1"/>
                      <wps:spPr>
                        <a:xfrm>
                          <a:off x="0" y="0"/>
                          <a:ext cx="3108960" cy="635"/>
                        </a:xfrm>
                        <a:prstGeom prst="rect">
                          <a:avLst/>
                        </a:prstGeom>
                        <a:solidFill>
                          <a:prstClr val="white"/>
                        </a:solidFill>
                        <a:ln>
                          <a:noFill/>
                        </a:ln>
                        <a:effectLst/>
                      </wps:spPr>
                      <wps:txbx>
                        <w:txbxContent>
                          <w:p w:rsidR="00C541C2" w:rsidRPr="00C541C2" w:rsidRDefault="00C541C2" w:rsidP="00C541C2">
                            <w:pPr>
                              <w:pStyle w:val="Caption"/>
                              <w:rPr>
                                <w:rFonts w:eastAsiaTheme="minorHAnsi"/>
                                <w:noProof/>
                                <w:sz w:val="18"/>
                              </w:rPr>
                            </w:pPr>
                            <w:r w:rsidRPr="00C541C2">
                              <w:rPr>
                                <w:sz w:val="18"/>
                              </w:rPr>
                              <w:t xml:space="preserve">Figure </w:t>
                            </w:r>
                            <w:r>
                              <w:rPr>
                                <w:sz w:val="18"/>
                              </w:rPr>
                              <w:t>6</w:t>
                            </w:r>
                            <w:r w:rsidRPr="00C541C2">
                              <w:rPr>
                                <w:sz w:val="18"/>
                              </w:rPr>
                              <w:t xml:space="preserve">: </w:t>
                            </w:r>
                            <w:r w:rsidR="00571FBC" w:rsidRPr="00571FBC">
                              <w:rPr>
                                <w:b w:val="0"/>
                                <w:sz w:val="18"/>
                              </w:rPr>
                              <w:t>Top s</w:t>
                            </w:r>
                            <w:r w:rsidRPr="00C541C2">
                              <w:rPr>
                                <w:b w:val="0"/>
                                <w:sz w:val="18"/>
                              </w:rPr>
                              <w:t xml:space="preserve">ection of the results summary page showing final market desirability ratings. (In more recent analyses, the </w:t>
                            </w:r>
                            <w:proofErr w:type="gramStart"/>
                            <w:r w:rsidRPr="00C541C2">
                              <w:rPr>
                                <w:b w:val="0"/>
                                <w:sz w:val="18"/>
                              </w:rPr>
                              <w:t>top rated</w:t>
                            </w:r>
                            <w:proofErr w:type="gramEnd"/>
                            <w:r w:rsidRPr="00C541C2">
                              <w:rPr>
                                <w:b w:val="0"/>
                                <w:sz w:val="18"/>
                              </w:rPr>
                              <w:t xml:space="preserve"> country would have a +100 score, and the worst -100.)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97826A" id="Text Box 23" o:spid="_x0000_s1029" type="#_x0000_t202" style="position:absolute;margin-left:226.2pt;margin-top:19.95pt;width:244.8pt;height:.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" stroked="f">
                <v:textbox style="mso-fit-shape-to-text:t" inset="0,0,0,0">
                  <w:txbxContent>
                    <w:p w:rsidR="00C541C2" w:rsidRPr="00C541C2" w:rsidRDefault="00C541C2" w:rsidP="00C541C2">
                      <w:pPr>
                        <w:pStyle w:val="Caption"/>
                        <w:rPr>
                          <w:rFonts w:eastAsiaTheme="minorHAnsi"/>
                          <w:noProof/>
                          <w:sz w:val="18"/>
                        </w:rPr>
                      </w:pPr>
                      <w:r w:rsidRPr="00C541C2">
                        <w:rPr>
                          <w:sz w:val="18"/>
                        </w:rPr>
                        <w:t xml:space="preserve">Figure </w:t>
                      </w:r>
                      <w:r>
                        <w:rPr>
                          <w:sz w:val="18"/>
                        </w:rPr>
                        <w:t>6</w:t>
                      </w:r>
                      <w:r w:rsidRPr="00C541C2">
                        <w:rPr>
                          <w:sz w:val="18"/>
                        </w:rPr>
                        <w:t xml:space="preserve">: </w:t>
                      </w:r>
                      <w:r w:rsidR="00571FBC" w:rsidRPr="00571FBC">
                        <w:rPr>
                          <w:b w:val="0"/>
                          <w:sz w:val="18"/>
                        </w:rPr>
                        <w:t>Top s</w:t>
                      </w:r>
                      <w:r w:rsidRPr="00C541C2">
                        <w:rPr>
                          <w:b w:val="0"/>
                          <w:sz w:val="18"/>
                        </w:rPr>
                        <w:t xml:space="preserve">ection of the results summary page showing final market desirability ratings. (In more recent analyses, the </w:t>
                      </w:r>
                      <w:proofErr w:type="gramStart"/>
                      <w:r w:rsidRPr="00C541C2">
                        <w:rPr>
                          <w:b w:val="0"/>
                          <w:sz w:val="18"/>
                        </w:rPr>
                        <w:t>top rated</w:t>
                      </w:r>
                      <w:proofErr w:type="gramEnd"/>
                      <w:r w:rsidRPr="00C541C2">
                        <w:rPr>
                          <w:b w:val="0"/>
                          <w:sz w:val="18"/>
                        </w:rPr>
                        <w:t xml:space="preserve"> country would have a +100 score, and the worst -100.)</w:t>
                      </w:r>
                    </w:p>
                  </w:txbxContent>
                </v:textbox>
                <w10:wrap type="tight"/>
              </v:shape>
            </w:pict>
          </mc:Fallback>
        </mc:AlternateContent>
      </w:r>
      <w:r w:rsidR="00062789" w:rsidRPr="00566BD4">
        <w:rPr>
          <w:rFonts w:eastAsia="Times New Roman" w:cs="Arial"/>
          <w:sz w:val="28"/>
        </w:rPr>
        <w:br w:type="page"/>
      </w:r>
    </w:p>
    <w:p w:rsidR="00630D0B" w:rsidRDefault="00630D0B" w:rsidP="00181BCA">
      <w:pPr>
        <w:rPr>
          <w:rFonts w:eastAsia="Times New Roman" w:cs="Arial"/>
          <w:sz w:val="28"/>
        </w:rPr>
      </w:pPr>
    </w:p>
    <w:p w:rsidR="00062789" w:rsidRPr="00566BD4" w:rsidRDefault="00062789" w:rsidP="00181BCA">
      <w:pPr>
        <w:rPr>
          <w:rFonts w:eastAsia="Times New Roman" w:cs="Arial"/>
          <w:sz w:val="28"/>
        </w:rPr>
      </w:pPr>
      <w:r w:rsidRPr="00566BD4">
        <w:rPr>
          <w:rFonts w:eastAsia="Times New Roman" w:cs="Arial"/>
          <w:sz w:val="28"/>
        </w:rPr>
        <w:t>V. Final Analysis</w:t>
      </w:r>
    </w:p>
    <w:p w:rsidR="00062789" w:rsidRPr="00566BD4" w:rsidRDefault="00062789" w:rsidP="00181BCA">
      <w:pPr>
        <w:rPr>
          <w:rFonts w:eastAsia="Times New Roman" w:cs="Arial"/>
        </w:rPr>
      </w:pPr>
      <w:r w:rsidRPr="00566BD4">
        <w:rPr>
          <w:rFonts w:eastAsia="Times New Roman" w:cs="Arial"/>
        </w:rPr>
        <w:t>The ultimate point of the analysis is to do a quadrant graph intersecting both market potential and desirability.  Those markets that show up in both high potential and high desirability sorts are the prime targets.  Essentially, these become your targets of maximum opportunity and minimum risk. </w:t>
      </w:r>
    </w:p>
    <w:p w:rsidR="00F220DB" w:rsidRPr="00566BD4" w:rsidRDefault="00F220DB" w:rsidP="00181BCA">
      <w:pPr>
        <w:rPr>
          <w:rFonts w:eastAsia="Times New Roman" w:cs="Arial"/>
        </w:rPr>
      </w:pPr>
      <w:r w:rsidRPr="00566BD4">
        <w:rPr>
          <w:noProof/>
        </w:rPr>
        <w:drawing>
          <wp:anchor distT="0" distB="0" distL="114300" distR="114300" simplePos="0" relativeHeight="251659264" behindDoc="1" locked="0" layoutInCell="1" allowOverlap="1" wp14:anchorId="4C24E459" wp14:editId="3E5903DF">
            <wp:simplePos x="0" y="0"/>
            <wp:positionH relativeFrom="margin">
              <wp:align>left</wp:align>
            </wp:positionH>
            <wp:positionV relativeFrom="paragraph">
              <wp:posOffset>10160</wp:posOffset>
            </wp:positionV>
            <wp:extent cx="6263005" cy="2940685"/>
            <wp:effectExtent l="0" t="0" r="4445" b="0"/>
            <wp:wrapNone/>
            <wp:docPr id="5" name="Picture 2"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5"/>
                    <pic:cNvPicPr>
                      <a:picLocks noChangeAspect="1" noChangeArrowheads="1"/>
                    </pic:cNvPicPr>
                  </pic:nvPicPr>
                  <pic:blipFill>
                    <a:blip r:embed="rId28" cstate="print"/>
                    <a:srcRect/>
                    <a:stretch>
                      <a:fillRect/>
                    </a:stretch>
                  </pic:blipFill>
                  <pic:spPr bwMode="auto">
                    <a:xfrm>
                      <a:off x="0" y="0"/>
                      <a:ext cx="6263005" cy="2940685"/>
                    </a:xfrm>
                    <a:prstGeom prst="rect">
                      <a:avLst/>
                    </a:prstGeom>
                    <a:noFill/>
                    <a:ln w="9525">
                      <a:noFill/>
                      <a:miter lim="800000"/>
                      <a:headEnd/>
                      <a:tailEnd/>
                    </a:ln>
                  </pic:spPr>
                </pic:pic>
              </a:graphicData>
            </a:graphic>
          </wp:anchor>
        </w:drawing>
      </w:r>
    </w:p>
    <w:p w:rsidR="00F220DB" w:rsidRPr="00566BD4" w:rsidRDefault="00F220DB" w:rsidP="00181BCA">
      <w:pPr>
        <w:rPr>
          <w:rFonts w:eastAsia="Times New Roman" w:cs="Arial"/>
        </w:rPr>
      </w:pPr>
    </w:p>
    <w:p w:rsidR="00F220DB" w:rsidRPr="00566BD4" w:rsidRDefault="00F220DB" w:rsidP="00181BCA">
      <w:pPr>
        <w:rPr>
          <w:rFonts w:eastAsia="Times New Roman" w:cs="Arial"/>
        </w:rPr>
      </w:pPr>
    </w:p>
    <w:p w:rsidR="00F220DB" w:rsidRPr="00566BD4" w:rsidRDefault="00F220DB" w:rsidP="00181BCA">
      <w:pPr>
        <w:rPr>
          <w:szCs w:val="24"/>
        </w:rPr>
      </w:pPr>
    </w:p>
    <w:p w:rsidR="00F220DB" w:rsidRPr="00566BD4" w:rsidRDefault="00F220DB" w:rsidP="00181BCA">
      <w:pPr>
        <w:rPr>
          <w:szCs w:val="24"/>
        </w:rPr>
      </w:pPr>
    </w:p>
    <w:p w:rsidR="00F220DB" w:rsidRPr="00566BD4" w:rsidRDefault="00F220DB" w:rsidP="00181BCA">
      <w:pPr>
        <w:rPr>
          <w:szCs w:val="24"/>
        </w:rPr>
      </w:pPr>
    </w:p>
    <w:p w:rsidR="00F220DB" w:rsidRPr="00566BD4" w:rsidRDefault="00F220DB" w:rsidP="00181BCA">
      <w:pPr>
        <w:rPr>
          <w:szCs w:val="24"/>
        </w:rPr>
      </w:pPr>
    </w:p>
    <w:p w:rsidR="00F220DB" w:rsidRPr="00566BD4" w:rsidRDefault="00F220DB" w:rsidP="00181BCA">
      <w:pPr>
        <w:rPr>
          <w:szCs w:val="24"/>
        </w:rPr>
      </w:pPr>
    </w:p>
    <w:p w:rsidR="00F220DB" w:rsidRPr="00566BD4" w:rsidRDefault="00F220DB" w:rsidP="00181BCA">
      <w:pPr>
        <w:rPr>
          <w:sz w:val="6"/>
          <w:szCs w:val="24"/>
        </w:rPr>
      </w:pPr>
    </w:p>
    <w:p w:rsidR="00C25BE8" w:rsidRDefault="00C25BE8" w:rsidP="00181BCA">
      <w:pPr>
        <w:rPr>
          <w:szCs w:val="24"/>
        </w:rPr>
      </w:pPr>
    </w:p>
    <w:p w:rsidR="00C25BE8" w:rsidRDefault="00C25BE8" w:rsidP="00181BCA">
      <w:pPr>
        <w:rPr>
          <w:szCs w:val="24"/>
        </w:rPr>
      </w:pPr>
    </w:p>
    <w:p w:rsidR="00062789" w:rsidRDefault="00C25BE8" w:rsidP="00181BCA">
      <w:pPr>
        <w:rPr>
          <w:szCs w:val="24"/>
        </w:rPr>
      </w:pPr>
      <w:r>
        <w:rPr>
          <w:szCs w:val="24"/>
        </w:rPr>
        <w:t>A</w:t>
      </w:r>
      <w:r w:rsidR="00062789" w:rsidRPr="00566BD4">
        <w:rPr>
          <w:szCs w:val="24"/>
        </w:rPr>
        <w:t xml:space="preserve">s we explained at the beginning of this presentation, this is not statistically valid method for deriving “the” answer. Rather it is a tool to help our trade clients evaluate overseas markets. This client has used this methodology for several years to guide their overseas </w:t>
      </w:r>
      <w:r w:rsidRPr="00566BD4">
        <w:rPr>
          <w:szCs w:val="24"/>
        </w:rPr>
        <w:t>sales efforts and</w:t>
      </w:r>
      <w:r w:rsidR="00062789" w:rsidRPr="00566BD4">
        <w:rPr>
          <w:szCs w:val="24"/>
        </w:rPr>
        <w:t xml:space="preserve"> has located several dozen retail units in the highly rated markets.  </w:t>
      </w:r>
      <w:r w:rsidRPr="00566BD4">
        <w:rPr>
          <w:noProof/>
        </w:rPr>
        <w:drawing>
          <wp:anchor distT="0" distB="0" distL="114300" distR="114300" simplePos="0" relativeHeight="251691008" behindDoc="1" locked="0" layoutInCell="1" allowOverlap="1" wp14:anchorId="749590F7" wp14:editId="28E7415A">
            <wp:simplePos x="0" y="0"/>
            <wp:positionH relativeFrom="margin">
              <wp:posOffset>0</wp:posOffset>
            </wp:positionH>
            <wp:positionV relativeFrom="paragraph">
              <wp:posOffset>914400</wp:posOffset>
            </wp:positionV>
            <wp:extent cx="5930900" cy="2994025"/>
            <wp:effectExtent l="0" t="0" r="0" b="0"/>
            <wp:wrapTight wrapText="bothSides">
              <wp:wrapPolygon edited="0">
                <wp:start x="0" y="0"/>
                <wp:lineTo x="0" y="21440"/>
                <wp:lineTo x="21507" y="21440"/>
                <wp:lineTo x="21507" y="0"/>
                <wp:lineTo x="0" y="0"/>
              </wp:wrapPolygon>
            </wp:wrapTight>
            <wp:docPr id="3" name="Picture 3" descr="Figure 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6 copy"/>
                    <pic:cNvPicPr>
                      <a:picLocks noChangeAspect="1" noChangeArrowheads="1"/>
                    </pic:cNvPicPr>
                  </pic:nvPicPr>
                  <pic:blipFill>
                    <a:blip r:embed="rId29" cstate="print"/>
                    <a:srcRect/>
                    <a:stretch>
                      <a:fillRect/>
                    </a:stretch>
                  </pic:blipFill>
                  <pic:spPr bwMode="auto">
                    <a:xfrm>
                      <a:off x="0" y="0"/>
                      <a:ext cx="5930900" cy="2994025"/>
                    </a:xfrm>
                    <a:prstGeom prst="rect">
                      <a:avLst/>
                    </a:prstGeom>
                    <a:noFill/>
                    <a:ln w="9525">
                      <a:noFill/>
                      <a:miter lim="800000"/>
                      <a:headEnd/>
                      <a:tailEnd/>
                    </a:ln>
                  </pic:spPr>
                </pic:pic>
              </a:graphicData>
            </a:graphic>
            <wp14:sizeRelH relativeFrom="margin">
              <wp14:pctWidth>0</wp14:pctWidth>
            </wp14:sizeRelH>
          </wp:anchor>
        </w:drawing>
      </w:r>
    </w:p>
    <w:sectPr w:rsidR="00062789" w:rsidSect="00B32027">
      <w:type w:val="continuous"/>
      <w:pgSz w:w="12240" w:h="15840"/>
      <w:pgMar w:top="720" w:right="1440" w:bottom="1260" w:left="1440" w:header="720" w:footer="28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2366" w:rsidRDefault="004D2366" w:rsidP="006973BD">
      <w:pPr>
        <w:spacing w:after="0" w:line="240" w:lineRule="auto"/>
      </w:pPr>
      <w:r>
        <w:separator/>
      </w:r>
    </w:p>
  </w:endnote>
  <w:endnote w:type="continuationSeparator" w:id="0">
    <w:p w:rsidR="004D2366" w:rsidRDefault="004D2366" w:rsidP="00697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6878990"/>
      <w:docPartObj>
        <w:docPartGallery w:val="Page Numbers (Bottom of Page)"/>
        <w:docPartUnique/>
      </w:docPartObj>
    </w:sdtPr>
    <w:sdtEndPr>
      <w:rPr>
        <w:color w:val="00CC66"/>
      </w:rPr>
    </w:sdtEndPr>
    <w:sdtContent>
      <w:sdt>
        <w:sdtPr>
          <w:rPr>
            <w:color w:val="00CC66"/>
          </w:rPr>
          <w:id w:val="-318661768"/>
          <w:docPartObj>
            <w:docPartGallery w:val="Page Numbers (Top of Page)"/>
            <w:docPartUnique/>
          </w:docPartObj>
        </w:sdtPr>
        <w:sdtEndPr/>
        <w:sdtContent>
          <w:p w:rsidR="00D37B69" w:rsidRPr="005B77C7" w:rsidRDefault="00D37B69">
            <w:pPr>
              <w:pStyle w:val="Footer"/>
              <w:jc w:val="center"/>
              <w:rPr>
                <w:color w:val="00CC66"/>
              </w:rPr>
            </w:pPr>
            <w:r w:rsidRPr="00B32027">
              <w:rPr>
                <w:color w:val="14830B"/>
              </w:rPr>
              <w:t>MATRIX</w:t>
            </w:r>
            <w:r>
              <w:rPr>
                <w:color w:val="14830B"/>
              </w:rPr>
              <w:t xml:space="preserve"> 2017</w:t>
            </w:r>
            <w:r w:rsidRPr="00B32027">
              <w:rPr>
                <w:color w:val="14830B"/>
              </w:rPr>
              <w:t xml:space="preserve"> - Page </w:t>
            </w:r>
            <w:r w:rsidRPr="00B32027">
              <w:rPr>
                <w:b/>
                <w:bCs/>
                <w:color w:val="14830B"/>
                <w:sz w:val="24"/>
                <w:szCs w:val="24"/>
              </w:rPr>
              <w:fldChar w:fldCharType="begin"/>
            </w:r>
            <w:r w:rsidRPr="00B32027">
              <w:rPr>
                <w:b/>
                <w:bCs/>
                <w:color w:val="14830B"/>
              </w:rPr>
              <w:instrText xml:space="preserve"> PAGE </w:instrText>
            </w:r>
            <w:r w:rsidRPr="00B32027">
              <w:rPr>
                <w:b/>
                <w:bCs/>
                <w:color w:val="14830B"/>
                <w:sz w:val="24"/>
                <w:szCs w:val="24"/>
              </w:rPr>
              <w:fldChar w:fldCharType="separate"/>
            </w:r>
            <w:r w:rsidR="00960C6F">
              <w:rPr>
                <w:b/>
                <w:bCs/>
                <w:noProof/>
                <w:color w:val="14830B"/>
              </w:rPr>
              <w:t>7</w:t>
            </w:r>
            <w:r w:rsidRPr="00B32027">
              <w:rPr>
                <w:b/>
                <w:bCs/>
                <w:color w:val="14830B"/>
                <w:sz w:val="24"/>
                <w:szCs w:val="24"/>
              </w:rPr>
              <w:fldChar w:fldCharType="end"/>
            </w:r>
            <w:r w:rsidRPr="00B32027">
              <w:rPr>
                <w:color w:val="14830B"/>
              </w:rPr>
              <w:t xml:space="preserve"> of </w:t>
            </w:r>
            <w:r w:rsidRPr="00B32027">
              <w:rPr>
                <w:b/>
                <w:bCs/>
                <w:color w:val="14830B"/>
                <w:sz w:val="24"/>
                <w:szCs w:val="24"/>
              </w:rPr>
              <w:fldChar w:fldCharType="begin"/>
            </w:r>
            <w:r w:rsidRPr="00B32027">
              <w:rPr>
                <w:b/>
                <w:bCs/>
                <w:color w:val="14830B"/>
              </w:rPr>
              <w:instrText xml:space="preserve"> NUMPAGES  </w:instrText>
            </w:r>
            <w:r w:rsidRPr="00B32027">
              <w:rPr>
                <w:b/>
                <w:bCs/>
                <w:color w:val="14830B"/>
                <w:sz w:val="24"/>
                <w:szCs w:val="24"/>
              </w:rPr>
              <w:fldChar w:fldCharType="separate"/>
            </w:r>
            <w:r w:rsidR="00960C6F">
              <w:rPr>
                <w:b/>
                <w:bCs/>
                <w:noProof/>
                <w:color w:val="14830B"/>
              </w:rPr>
              <w:t>11</w:t>
            </w:r>
            <w:r w:rsidRPr="00B32027">
              <w:rPr>
                <w:b/>
                <w:bCs/>
                <w:color w:val="14830B"/>
                <w:sz w:val="24"/>
                <w:szCs w:val="24"/>
              </w:rPr>
              <w:fldChar w:fldCharType="end"/>
            </w:r>
          </w:p>
        </w:sdtContent>
      </w:sdt>
    </w:sdtContent>
  </w:sdt>
  <w:p w:rsidR="00D37B69" w:rsidRDefault="00D37B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2366" w:rsidRDefault="004D2366" w:rsidP="006973BD">
      <w:pPr>
        <w:spacing w:after="0" w:line="240" w:lineRule="auto"/>
      </w:pPr>
      <w:r>
        <w:separator/>
      </w:r>
    </w:p>
  </w:footnote>
  <w:footnote w:type="continuationSeparator" w:id="0">
    <w:p w:rsidR="004D2366" w:rsidRDefault="004D2366" w:rsidP="006973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art52"/>
      </v:shape>
    </w:pict>
  </w:numPicBullet>
  <w:abstractNum w:abstractNumId="0" w15:restartNumberingAfterBreak="0">
    <w:nsid w:val="081B1EB4"/>
    <w:multiLevelType w:val="hybridMultilevel"/>
    <w:tmpl w:val="88DA98F8"/>
    <w:lvl w:ilvl="0" w:tplc="03EA9A80">
      <w:start w:val="1"/>
      <w:numFmt w:val="upperLetter"/>
      <w:lvlText w:val="%1."/>
      <w:lvlJc w:val="left"/>
      <w:pPr>
        <w:ind w:left="720" w:hanging="360"/>
      </w:pPr>
      <w:rPr>
        <w:rFonts w:hint="default"/>
        <w:b/>
        <w:color w:val="2E74B5" w:themeColor="accent1" w:themeShade="BF"/>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154B8"/>
    <w:multiLevelType w:val="hybridMultilevel"/>
    <w:tmpl w:val="A238C6A8"/>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2A5289"/>
    <w:multiLevelType w:val="hybridMultilevel"/>
    <w:tmpl w:val="4434056E"/>
    <w:lvl w:ilvl="0" w:tplc="AAA279F0">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67B59"/>
    <w:multiLevelType w:val="hybridMultilevel"/>
    <w:tmpl w:val="8C9E0A3A"/>
    <w:lvl w:ilvl="0" w:tplc="0409000F">
      <w:start w:val="1"/>
      <w:numFmt w:val="decimal"/>
      <w:lvlText w:val="%1."/>
      <w:lvlJc w:val="left"/>
      <w:pPr>
        <w:tabs>
          <w:tab w:val="num" w:pos="720"/>
        </w:tabs>
        <w:ind w:left="720" w:hanging="360"/>
      </w:pPr>
      <w:rPr>
        <w:rFonts w:hint="default"/>
      </w:rPr>
    </w:lvl>
    <w:lvl w:ilvl="1" w:tplc="1C52E7FE" w:tentative="1">
      <w:start w:val="1"/>
      <w:numFmt w:val="bullet"/>
      <w:lvlText w:val=""/>
      <w:lvlPicBulletId w:val="0"/>
      <w:lvlJc w:val="left"/>
      <w:pPr>
        <w:tabs>
          <w:tab w:val="num" w:pos="1440"/>
        </w:tabs>
        <w:ind w:left="1440" w:hanging="360"/>
      </w:pPr>
      <w:rPr>
        <w:rFonts w:ascii="Symbol" w:hAnsi="Symbol" w:hint="default"/>
      </w:rPr>
    </w:lvl>
    <w:lvl w:ilvl="2" w:tplc="C30C433E" w:tentative="1">
      <w:start w:val="1"/>
      <w:numFmt w:val="bullet"/>
      <w:lvlText w:val=""/>
      <w:lvlPicBulletId w:val="0"/>
      <w:lvlJc w:val="left"/>
      <w:pPr>
        <w:tabs>
          <w:tab w:val="num" w:pos="2160"/>
        </w:tabs>
        <w:ind w:left="2160" w:hanging="360"/>
      </w:pPr>
      <w:rPr>
        <w:rFonts w:ascii="Symbol" w:hAnsi="Symbol" w:hint="default"/>
      </w:rPr>
    </w:lvl>
    <w:lvl w:ilvl="3" w:tplc="03BA4AE8" w:tentative="1">
      <w:start w:val="1"/>
      <w:numFmt w:val="bullet"/>
      <w:lvlText w:val=""/>
      <w:lvlPicBulletId w:val="0"/>
      <w:lvlJc w:val="left"/>
      <w:pPr>
        <w:tabs>
          <w:tab w:val="num" w:pos="2880"/>
        </w:tabs>
        <w:ind w:left="2880" w:hanging="360"/>
      </w:pPr>
      <w:rPr>
        <w:rFonts w:ascii="Symbol" w:hAnsi="Symbol" w:hint="default"/>
      </w:rPr>
    </w:lvl>
    <w:lvl w:ilvl="4" w:tplc="2E04B94E" w:tentative="1">
      <w:start w:val="1"/>
      <w:numFmt w:val="bullet"/>
      <w:lvlText w:val=""/>
      <w:lvlPicBulletId w:val="0"/>
      <w:lvlJc w:val="left"/>
      <w:pPr>
        <w:tabs>
          <w:tab w:val="num" w:pos="3600"/>
        </w:tabs>
        <w:ind w:left="3600" w:hanging="360"/>
      </w:pPr>
      <w:rPr>
        <w:rFonts w:ascii="Symbol" w:hAnsi="Symbol" w:hint="default"/>
      </w:rPr>
    </w:lvl>
    <w:lvl w:ilvl="5" w:tplc="541663B8" w:tentative="1">
      <w:start w:val="1"/>
      <w:numFmt w:val="bullet"/>
      <w:lvlText w:val=""/>
      <w:lvlPicBulletId w:val="0"/>
      <w:lvlJc w:val="left"/>
      <w:pPr>
        <w:tabs>
          <w:tab w:val="num" w:pos="4320"/>
        </w:tabs>
        <w:ind w:left="4320" w:hanging="360"/>
      </w:pPr>
      <w:rPr>
        <w:rFonts w:ascii="Symbol" w:hAnsi="Symbol" w:hint="default"/>
      </w:rPr>
    </w:lvl>
    <w:lvl w:ilvl="6" w:tplc="24CC0D68" w:tentative="1">
      <w:start w:val="1"/>
      <w:numFmt w:val="bullet"/>
      <w:lvlText w:val=""/>
      <w:lvlPicBulletId w:val="0"/>
      <w:lvlJc w:val="left"/>
      <w:pPr>
        <w:tabs>
          <w:tab w:val="num" w:pos="5040"/>
        </w:tabs>
        <w:ind w:left="5040" w:hanging="360"/>
      </w:pPr>
      <w:rPr>
        <w:rFonts w:ascii="Symbol" w:hAnsi="Symbol" w:hint="default"/>
      </w:rPr>
    </w:lvl>
    <w:lvl w:ilvl="7" w:tplc="A23C464A" w:tentative="1">
      <w:start w:val="1"/>
      <w:numFmt w:val="bullet"/>
      <w:lvlText w:val=""/>
      <w:lvlPicBulletId w:val="0"/>
      <w:lvlJc w:val="left"/>
      <w:pPr>
        <w:tabs>
          <w:tab w:val="num" w:pos="5760"/>
        </w:tabs>
        <w:ind w:left="5760" w:hanging="360"/>
      </w:pPr>
      <w:rPr>
        <w:rFonts w:ascii="Symbol" w:hAnsi="Symbol" w:hint="default"/>
      </w:rPr>
    </w:lvl>
    <w:lvl w:ilvl="8" w:tplc="D074768A"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10F36F68"/>
    <w:multiLevelType w:val="hybridMultilevel"/>
    <w:tmpl w:val="55782EEA"/>
    <w:lvl w:ilvl="0" w:tplc="AAA279F0">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B7A59"/>
    <w:multiLevelType w:val="hybridMultilevel"/>
    <w:tmpl w:val="A9F6BD7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DE0182"/>
    <w:multiLevelType w:val="hybridMultilevel"/>
    <w:tmpl w:val="86A29090"/>
    <w:lvl w:ilvl="0" w:tplc="A546FE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426429"/>
    <w:multiLevelType w:val="hybridMultilevel"/>
    <w:tmpl w:val="D0B2C4B0"/>
    <w:lvl w:ilvl="0" w:tplc="1B46AA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133E17"/>
    <w:multiLevelType w:val="multilevel"/>
    <w:tmpl w:val="5AF04230"/>
    <w:lvl w:ilvl="0">
      <w:start w:val="1"/>
      <w:numFmt w:val="bullet"/>
      <w:lvlText w:val=""/>
      <w:lvlPicBulletId w:val="0"/>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D3C1A8B"/>
    <w:multiLevelType w:val="hybridMultilevel"/>
    <w:tmpl w:val="113471B4"/>
    <w:lvl w:ilvl="0" w:tplc="8E8E48A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03B8B"/>
    <w:multiLevelType w:val="hybridMultilevel"/>
    <w:tmpl w:val="E618CA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F66C9B"/>
    <w:multiLevelType w:val="hybridMultilevel"/>
    <w:tmpl w:val="14F65FFA"/>
    <w:lvl w:ilvl="0" w:tplc="51602CB2">
      <w:start w:val="1"/>
      <w:numFmt w:val="upperLetter"/>
      <w:lvlText w:val="%1."/>
      <w:lvlJc w:val="left"/>
      <w:pPr>
        <w:ind w:left="720" w:hanging="360"/>
      </w:pPr>
      <w:rPr>
        <w:rFonts w:hint="default"/>
        <w:b/>
        <w:color w:val="2E74B5" w:themeColor="accent1" w:themeShade="BF"/>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C5641D"/>
    <w:multiLevelType w:val="hybridMultilevel"/>
    <w:tmpl w:val="7200DD5C"/>
    <w:lvl w:ilvl="0" w:tplc="AD78490A">
      <w:start w:val="1"/>
      <w:numFmt w:val="decimal"/>
      <w:pStyle w:val="Heading3"/>
      <w:lvlText w:val="%1."/>
      <w:lvlJc w:val="left"/>
      <w:pPr>
        <w:ind w:left="720" w:hanging="360"/>
      </w:pPr>
      <w:rPr>
        <w:rFonts w:hint="default"/>
        <w:b w:val="0"/>
        <w:color w:val="538135" w:themeColor="accent6" w:themeShade="BF"/>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030494"/>
    <w:multiLevelType w:val="hybridMultilevel"/>
    <w:tmpl w:val="E0F0EB70"/>
    <w:lvl w:ilvl="0" w:tplc="EF3463A2">
      <w:start w:val="1"/>
      <w:numFmt w:val="decimal"/>
      <w:lvlText w:val="%1."/>
      <w:lvlJc w:val="left"/>
      <w:pPr>
        <w:ind w:left="108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E0226E"/>
    <w:multiLevelType w:val="hybridMultilevel"/>
    <w:tmpl w:val="3D983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FB786A"/>
    <w:multiLevelType w:val="hybridMultilevel"/>
    <w:tmpl w:val="83688D7A"/>
    <w:lvl w:ilvl="0" w:tplc="E08629B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721262"/>
    <w:multiLevelType w:val="hybridMultilevel"/>
    <w:tmpl w:val="B4827762"/>
    <w:lvl w:ilvl="0" w:tplc="E08629BA">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7A3D74"/>
    <w:multiLevelType w:val="hybridMultilevel"/>
    <w:tmpl w:val="F454D92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1AD1F99"/>
    <w:multiLevelType w:val="hybridMultilevel"/>
    <w:tmpl w:val="D1BEE46E"/>
    <w:lvl w:ilvl="0" w:tplc="E08629B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206C11"/>
    <w:multiLevelType w:val="hybridMultilevel"/>
    <w:tmpl w:val="E9EA50BA"/>
    <w:lvl w:ilvl="0" w:tplc="AAA279F0">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5C4118"/>
    <w:multiLevelType w:val="hybridMultilevel"/>
    <w:tmpl w:val="67967F56"/>
    <w:lvl w:ilvl="0" w:tplc="90721192">
      <w:start w:val="1"/>
      <w:numFmt w:val="upperRoman"/>
      <w:lvlText w:val="%1."/>
      <w:lvlJc w:val="left"/>
      <w:pPr>
        <w:ind w:left="1080" w:hanging="72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510504"/>
    <w:multiLevelType w:val="hybridMultilevel"/>
    <w:tmpl w:val="FD1497F6"/>
    <w:lvl w:ilvl="0" w:tplc="5B0A008C">
      <w:start w:val="1"/>
      <w:numFmt w:val="upperRoman"/>
      <w:lvlText w:val="%1."/>
      <w:lvlJc w:val="left"/>
      <w:pPr>
        <w:ind w:left="720" w:hanging="720"/>
      </w:pPr>
      <w:rPr>
        <w:rFonts w:hint="default"/>
        <w:sz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17B523D"/>
    <w:multiLevelType w:val="hybridMultilevel"/>
    <w:tmpl w:val="B366ED54"/>
    <w:lvl w:ilvl="0" w:tplc="D496F968">
      <w:start w:val="1"/>
      <w:numFmt w:val="upperLetter"/>
      <w:lvlText w:val="%1."/>
      <w:lvlJc w:val="left"/>
      <w:pPr>
        <w:ind w:left="720" w:hanging="360"/>
      </w:pPr>
      <w:rPr>
        <w:rFonts w:hint="default"/>
        <w:b/>
        <w:color w:val="2E74B5" w:themeColor="accent1" w:themeShade="BF"/>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35388E"/>
    <w:multiLevelType w:val="hybridMultilevel"/>
    <w:tmpl w:val="DC007BFC"/>
    <w:lvl w:ilvl="0" w:tplc="E08629BA">
      <w:start w:val="1"/>
      <w:numFmt w:val="bullet"/>
      <w:lvlText w:val=""/>
      <w:lvlPicBulletId w:val="0"/>
      <w:lvlJc w:val="left"/>
      <w:pPr>
        <w:tabs>
          <w:tab w:val="num" w:pos="720"/>
        </w:tabs>
        <w:ind w:left="720" w:hanging="360"/>
      </w:pPr>
      <w:rPr>
        <w:rFonts w:ascii="Symbol" w:hAnsi="Symbol" w:hint="default"/>
      </w:rPr>
    </w:lvl>
    <w:lvl w:ilvl="1" w:tplc="1C52E7FE" w:tentative="1">
      <w:start w:val="1"/>
      <w:numFmt w:val="bullet"/>
      <w:lvlText w:val=""/>
      <w:lvlPicBulletId w:val="0"/>
      <w:lvlJc w:val="left"/>
      <w:pPr>
        <w:tabs>
          <w:tab w:val="num" w:pos="1440"/>
        </w:tabs>
        <w:ind w:left="1440" w:hanging="360"/>
      </w:pPr>
      <w:rPr>
        <w:rFonts w:ascii="Symbol" w:hAnsi="Symbol" w:hint="default"/>
      </w:rPr>
    </w:lvl>
    <w:lvl w:ilvl="2" w:tplc="C30C433E" w:tentative="1">
      <w:start w:val="1"/>
      <w:numFmt w:val="bullet"/>
      <w:lvlText w:val=""/>
      <w:lvlPicBulletId w:val="0"/>
      <w:lvlJc w:val="left"/>
      <w:pPr>
        <w:tabs>
          <w:tab w:val="num" w:pos="2160"/>
        </w:tabs>
        <w:ind w:left="2160" w:hanging="360"/>
      </w:pPr>
      <w:rPr>
        <w:rFonts w:ascii="Symbol" w:hAnsi="Symbol" w:hint="default"/>
      </w:rPr>
    </w:lvl>
    <w:lvl w:ilvl="3" w:tplc="03BA4AE8" w:tentative="1">
      <w:start w:val="1"/>
      <w:numFmt w:val="bullet"/>
      <w:lvlText w:val=""/>
      <w:lvlPicBulletId w:val="0"/>
      <w:lvlJc w:val="left"/>
      <w:pPr>
        <w:tabs>
          <w:tab w:val="num" w:pos="2880"/>
        </w:tabs>
        <w:ind w:left="2880" w:hanging="360"/>
      </w:pPr>
      <w:rPr>
        <w:rFonts w:ascii="Symbol" w:hAnsi="Symbol" w:hint="default"/>
      </w:rPr>
    </w:lvl>
    <w:lvl w:ilvl="4" w:tplc="2E04B94E" w:tentative="1">
      <w:start w:val="1"/>
      <w:numFmt w:val="bullet"/>
      <w:lvlText w:val=""/>
      <w:lvlPicBulletId w:val="0"/>
      <w:lvlJc w:val="left"/>
      <w:pPr>
        <w:tabs>
          <w:tab w:val="num" w:pos="3600"/>
        </w:tabs>
        <w:ind w:left="3600" w:hanging="360"/>
      </w:pPr>
      <w:rPr>
        <w:rFonts w:ascii="Symbol" w:hAnsi="Symbol" w:hint="default"/>
      </w:rPr>
    </w:lvl>
    <w:lvl w:ilvl="5" w:tplc="541663B8" w:tentative="1">
      <w:start w:val="1"/>
      <w:numFmt w:val="bullet"/>
      <w:lvlText w:val=""/>
      <w:lvlPicBulletId w:val="0"/>
      <w:lvlJc w:val="left"/>
      <w:pPr>
        <w:tabs>
          <w:tab w:val="num" w:pos="4320"/>
        </w:tabs>
        <w:ind w:left="4320" w:hanging="360"/>
      </w:pPr>
      <w:rPr>
        <w:rFonts w:ascii="Symbol" w:hAnsi="Symbol" w:hint="default"/>
      </w:rPr>
    </w:lvl>
    <w:lvl w:ilvl="6" w:tplc="24CC0D68" w:tentative="1">
      <w:start w:val="1"/>
      <w:numFmt w:val="bullet"/>
      <w:lvlText w:val=""/>
      <w:lvlPicBulletId w:val="0"/>
      <w:lvlJc w:val="left"/>
      <w:pPr>
        <w:tabs>
          <w:tab w:val="num" w:pos="5040"/>
        </w:tabs>
        <w:ind w:left="5040" w:hanging="360"/>
      </w:pPr>
      <w:rPr>
        <w:rFonts w:ascii="Symbol" w:hAnsi="Symbol" w:hint="default"/>
      </w:rPr>
    </w:lvl>
    <w:lvl w:ilvl="7" w:tplc="A23C464A" w:tentative="1">
      <w:start w:val="1"/>
      <w:numFmt w:val="bullet"/>
      <w:lvlText w:val=""/>
      <w:lvlPicBulletId w:val="0"/>
      <w:lvlJc w:val="left"/>
      <w:pPr>
        <w:tabs>
          <w:tab w:val="num" w:pos="5760"/>
        </w:tabs>
        <w:ind w:left="5760" w:hanging="360"/>
      </w:pPr>
      <w:rPr>
        <w:rFonts w:ascii="Symbol" w:hAnsi="Symbol" w:hint="default"/>
      </w:rPr>
    </w:lvl>
    <w:lvl w:ilvl="8" w:tplc="D074768A" w:tentative="1">
      <w:start w:val="1"/>
      <w:numFmt w:val="bullet"/>
      <w:lvlText w:val=""/>
      <w:lvlPicBulletId w:val="0"/>
      <w:lvlJc w:val="left"/>
      <w:pPr>
        <w:tabs>
          <w:tab w:val="num" w:pos="6480"/>
        </w:tabs>
        <w:ind w:left="6480" w:hanging="360"/>
      </w:pPr>
      <w:rPr>
        <w:rFonts w:ascii="Symbol" w:hAnsi="Symbol" w:hint="default"/>
      </w:rPr>
    </w:lvl>
  </w:abstractNum>
  <w:num w:numId="1">
    <w:abstractNumId w:val="23"/>
  </w:num>
  <w:num w:numId="2">
    <w:abstractNumId w:val="8"/>
  </w:num>
  <w:num w:numId="3">
    <w:abstractNumId w:val="18"/>
  </w:num>
  <w:num w:numId="4">
    <w:abstractNumId w:val="9"/>
  </w:num>
  <w:num w:numId="5">
    <w:abstractNumId w:val="16"/>
  </w:num>
  <w:num w:numId="6">
    <w:abstractNumId w:val="15"/>
  </w:num>
  <w:num w:numId="7">
    <w:abstractNumId w:val="3"/>
  </w:num>
  <w:num w:numId="8">
    <w:abstractNumId w:val="10"/>
  </w:num>
  <w:num w:numId="9">
    <w:abstractNumId w:val="14"/>
  </w:num>
  <w:num w:numId="10">
    <w:abstractNumId w:val="6"/>
  </w:num>
  <w:num w:numId="11">
    <w:abstractNumId w:val="13"/>
  </w:num>
  <w:num w:numId="12">
    <w:abstractNumId w:val="21"/>
  </w:num>
  <w:num w:numId="13">
    <w:abstractNumId w:val="0"/>
  </w:num>
  <w:num w:numId="14">
    <w:abstractNumId w:val="11"/>
  </w:num>
  <w:num w:numId="15">
    <w:abstractNumId w:val="22"/>
  </w:num>
  <w:num w:numId="16">
    <w:abstractNumId w:val="20"/>
  </w:num>
  <w:num w:numId="17">
    <w:abstractNumId w:val="19"/>
  </w:num>
  <w:num w:numId="18">
    <w:abstractNumId w:val="12"/>
  </w:num>
  <w:num w:numId="19">
    <w:abstractNumId w:val="5"/>
  </w:num>
  <w:num w:numId="20">
    <w:abstractNumId w:val="17"/>
  </w:num>
  <w:num w:numId="21">
    <w:abstractNumId w:val="1"/>
  </w:num>
  <w:num w:numId="22">
    <w:abstractNumId w:val="7"/>
  </w:num>
  <w:num w:numId="23">
    <w:abstractNumId w:val="2"/>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789"/>
    <w:rsid w:val="00042350"/>
    <w:rsid w:val="0004339B"/>
    <w:rsid w:val="00052727"/>
    <w:rsid w:val="00062789"/>
    <w:rsid w:val="00074CB6"/>
    <w:rsid w:val="000927CD"/>
    <w:rsid w:val="000C4CBF"/>
    <w:rsid w:val="000E54AA"/>
    <w:rsid w:val="000F553A"/>
    <w:rsid w:val="00102806"/>
    <w:rsid w:val="00181BCA"/>
    <w:rsid w:val="00184EFB"/>
    <w:rsid w:val="00186CC3"/>
    <w:rsid w:val="001C2777"/>
    <w:rsid w:val="002040D5"/>
    <w:rsid w:val="002237E3"/>
    <w:rsid w:val="002305E8"/>
    <w:rsid w:val="00231B53"/>
    <w:rsid w:val="00236F6B"/>
    <w:rsid w:val="0024691A"/>
    <w:rsid w:val="00267937"/>
    <w:rsid w:val="00293A13"/>
    <w:rsid w:val="002A37CC"/>
    <w:rsid w:val="002A48A6"/>
    <w:rsid w:val="002B1B56"/>
    <w:rsid w:val="002B456E"/>
    <w:rsid w:val="00310C33"/>
    <w:rsid w:val="00331853"/>
    <w:rsid w:val="00367B32"/>
    <w:rsid w:val="0038548A"/>
    <w:rsid w:val="00387400"/>
    <w:rsid w:val="003A0BFE"/>
    <w:rsid w:val="003A2D10"/>
    <w:rsid w:val="003B35D7"/>
    <w:rsid w:val="003C6C00"/>
    <w:rsid w:val="0044076E"/>
    <w:rsid w:val="0044220B"/>
    <w:rsid w:val="0044613E"/>
    <w:rsid w:val="00485DA5"/>
    <w:rsid w:val="004863B5"/>
    <w:rsid w:val="004B5E40"/>
    <w:rsid w:val="004C395D"/>
    <w:rsid w:val="004D2366"/>
    <w:rsid w:val="005140E7"/>
    <w:rsid w:val="00514F0C"/>
    <w:rsid w:val="00564DDC"/>
    <w:rsid w:val="00566BD4"/>
    <w:rsid w:val="00571FBC"/>
    <w:rsid w:val="00573665"/>
    <w:rsid w:val="00577D5B"/>
    <w:rsid w:val="00593202"/>
    <w:rsid w:val="005B77C7"/>
    <w:rsid w:val="00630D0B"/>
    <w:rsid w:val="00636BEA"/>
    <w:rsid w:val="00640300"/>
    <w:rsid w:val="00642090"/>
    <w:rsid w:val="006973BD"/>
    <w:rsid w:val="006D777C"/>
    <w:rsid w:val="00710074"/>
    <w:rsid w:val="00712A7F"/>
    <w:rsid w:val="00715054"/>
    <w:rsid w:val="0071687E"/>
    <w:rsid w:val="0073214D"/>
    <w:rsid w:val="00732803"/>
    <w:rsid w:val="007368FE"/>
    <w:rsid w:val="00782851"/>
    <w:rsid w:val="007A45CB"/>
    <w:rsid w:val="007E4A18"/>
    <w:rsid w:val="0083107E"/>
    <w:rsid w:val="00847312"/>
    <w:rsid w:val="00874DBA"/>
    <w:rsid w:val="0087752E"/>
    <w:rsid w:val="008E6A28"/>
    <w:rsid w:val="00905290"/>
    <w:rsid w:val="0091160E"/>
    <w:rsid w:val="00926FE6"/>
    <w:rsid w:val="00960C6F"/>
    <w:rsid w:val="009C53A4"/>
    <w:rsid w:val="009E4193"/>
    <w:rsid w:val="009E4D1B"/>
    <w:rsid w:val="009E6796"/>
    <w:rsid w:val="00A02A0B"/>
    <w:rsid w:val="00A03074"/>
    <w:rsid w:val="00A2232F"/>
    <w:rsid w:val="00A27A32"/>
    <w:rsid w:val="00A32209"/>
    <w:rsid w:val="00A52BFD"/>
    <w:rsid w:val="00A6654D"/>
    <w:rsid w:val="00A762B8"/>
    <w:rsid w:val="00A81A23"/>
    <w:rsid w:val="00A90A04"/>
    <w:rsid w:val="00AF1748"/>
    <w:rsid w:val="00B1500F"/>
    <w:rsid w:val="00B2790E"/>
    <w:rsid w:val="00B32027"/>
    <w:rsid w:val="00B519FC"/>
    <w:rsid w:val="00B533DE"/>
    <w:rsid w:val="00B5657C"/>
    <w:rsid w:val="00B63E1B"/>
    <w:rsid w:val="00BC6BEB"/>
    <w:rsid w:val="00C25BE8"/>
    <w:rsid w:val="00C41BA5"/>
    <w:rsid w:val="00C422EB"/>
    <w:rsid w:val="00C541C2"/>
    <w:rsid w:val="00C641B2"/>
    <w:rsid w:val="00C93576"/>
    <w:rsid w:val="00CB295F"/>
    <w:rsid w:val="00CD1457"/>
    <w:rsid w:val="00CF3656"/>
    <w:rsid w:val="00D04611"/>
    <w:rsid w:val="00D31475"/>
    <w:rsid w:val="00D32681"/>
    <w:rsid w:val="00D37B69"/>
    <w:rsid w:val="00D51FF7"/>
    <w:rsid w:val="00D83D6B"/>
    <w:rsid w:val="00DB1136"/>
    <w:rsid w:val="00DE5272"/>
    <w:rsid w:val="00E069D9"/>
    <w:rsid w:val="00E2303C"/>
    <w:rsid w:val="00E24178"/>
    <w:rsid w:val="00E3009C"/>
    <w:rsid w:val="00E32966"/>
    <w:rsid w:val="00E3790F"/>
    <w:rsid w:val="00E50447"/>
    <w:rsid w:val="00E56ABC"/>
    <w:rsid w:val="00E80146"/>
    <w:rsid w:val="00EA3120"/>
    <w:rsid w:val="00F220DB"/>
    <w:rsid w:val="00F44901"/>
    <w:rsid w:val="00F7099C"/>
    <w:rsid w:val="00F759BD"/>
    <w:rsid w:val="00F77D38"/>
    <w:rsid w:val="00F82573"/>
    <w:rsid w:val="00FC0E1E"/>
    <w:rsid w:val="00FD3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32B231"/>
  <w15:chartTrackingRefBased/>
  <w15:docId w15:val="{90D45DB1-E0C0-45B1-9A3C-09C0B6D16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2789"/>
    <w:pPr>
      <w:spacing w:after="200" w:line="276" w:lineRule="auto"/>
    </w:pPr>
  </w:style>
  <w:style w:type="paragraph" w:styleId="Heading1">
    <w:name w:val="heading 1"/>
    <w:basedOn w:val="Normal"/>
    <w:next w:val="Normal"/>
    <w:link w:val="Heading1Char"/>
    <w:uiPriority w:val="9"/>
    <w:qFormat/>
    <w:rsid w:val="00181BCA"/>
    <w:pPr>
      <w:keepNext/>
      <w:keepLines/>
      <w:spacing w:before="240" w:after="0"/>
      <w:outlineLvl w:val="0"/>
    </w:pPr>
    <w:rPr>
      <w:rFonts w:eastAsiaTheme="majorEastAsia" w:cstheme="majorBidi"/>
      <w:b/>
      <w:color w:val="14830B"/>
      <w:sz w:val="36"/>
      <w:szCs w:val="32"/>
    </w:rPr>
  </w:style>
  <w:style w:type="paragraph" w:styleId="Heading2">
    <w:name w:val="heading 2"/>
    <w:basedOn w:val="Normal"/>
    <w:next w:val="Normal"/>
    <w:link w:val="Heading2Char"/>
    <w:uiPriority w:val="9"/>
    <w:unhideWhenUsed/>
    <w:qFormat/>
    <w:rsid w:val="002A37CC"/>
    <w:pPr>
      <w:outlineLvl w:val="1"/>
    </w:pPr>
    <w:rPr>
      <w:b/>
      <w:color w:val="14830B"/>
      <w:sz w:val="30"/>
    </w:rPr>
  </w:style>
  <w:style w:type="paragraph" w:styleId="Heading3">
    <w:name w:val="heading 3"/>
    <w:basedOn w:val="Normal"/>
    <w:next w:val="Normal"/>
    <w:link w:val="Heading3Char"/>
    <w:uiPriority w:val="9"/>
    <w:unhideWhenUsed/>
    <w:qFormat/>
    <w:rsid w:val="009E4D1B"/>
    <w:pPr>
      <w:keepNext/>
      <w:keepLines/>
      <w:numPr>
        <w:numId w:val="18"/>
      </w:numPr>
      <w:tabs>
        <w:tab w:val="left" w:pos="360"/>
      </w:tabs>
      <w:spacing w:before="40" w:after="0"/>
      <w:ind w:left="0" w:firstLine="0"/>
      <w:outlineLvl w:val="2"/>
    </w:pPr>
    <w:rPr>
      <w:rFonts w:eastAsiaTheme="majorEastAsia" w:cstheme="majorBidi"/>
      <w:color w:val="14830B"/>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2789"/>
    <w:rPr>
      <w:color w:val="0000FF"/>
      <w:u w:val="single"/>
    </w:rPr>
  </w:style>
  <w:style w:type="paragraph" w:styleId="Caption">
    <w:name w:val="caption"/>
    <w:basedOn w:val="Normal"/>
    <w:next w:val="Normal"/>
    <w:uiPriority w:val="35"/>
    <w:unhideWhenUsed/>
    <w:qFormat/>
    <w:rsid w:val="00062789"/>
    <w:rPr>
      <w:rFonts w:ascii="Calibri" w:eastAsia="Calibri" w:hAnsi="Calibri" w:cs="Times New Roman"/>
      <w:b/>
      <w:bCs/>
      <w:sz w:val="20"/>
      <w:szCs w:val="20"/>
    </w:rPr>
  </w:style>
  <w:style w:type="paragraph" w:styleId="Header">
    <w:name w:val="header"/>
    <w:basedOn w:val="Normal"/>
    <w:link w:val="HeaderChar"/>
    <w:uiPriority w:val="99"/>
    <w:unhideWhenUsed/>
    <w:rsid w:val="006973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73BD"/>
  </w:style>
  <w:style w:type="paragraph" w:styleId="Footer">
    <w:name w:val="footer"/>
    <w:basedOn w:val="Normal"/>
    <w:link w:val="FooterChar"/>
    <w:uiPriority w:val="99"/>
    <w:unhideWhenUsed/>
    <w:rsid w:val="006973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73BD"/>
  </w:style>
  <w:style w:type="paragraph" w:styleId="ListParagraph">
    <w:name w:val="List Paragraph"/>
    <w:basedOn w:val="Normal"/>
    <w:uiPriority w:val="34"/>
    <w:qFormat/>
    <w:rsid w:val="00566BD4"/>
    <w:pPr>
      <w:ind w:left="720"/>
      <w:contextualSpacing/>
    </w:pPr>
  </w:style>
  <w:style w:type="paragraph" w:styleId="Title">
    <w:name w:val="Title"/>
    <w:basedOn w:val="Normal"/>
    <w:next w:val="Normal"/>
    <w:link w:val="TitleChar"/>
    <w:uiPriority w:val="10"/>
    <w:qFormat/>
    <w:rsid w:val="00566B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6BD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81BCA"/>
    <w:rPr>
      <w:rFonts w:eastAsiaTheme="majorEastAsia" w:cstheme="majorBidi"/>
      <w:b/>
      <w:color w:val="14830B"/>
      <w:sz w:val="36"/>
      <w:szCs w:val="32"/>
    </w:rPr>
  </w:style>
  <w:style w:type="character" w:customStyle="1" w:styleId="Heading2Char">
    <w:name w:val="Heading 2 Char"/>
    <w:basedOn w:val="DefaultParagraphFont"/>
    <w:link w:val="Heading2"/>
    <w:uiPriority w:val="9"/>
    <w:rsid w:val="002A37CC"/>
    <w:rPr>
      <w:b/>
      <w:color w:val="14830B"/>
      <w:sz w:val="30"/>
    </w:rPr>
  </w:style>
  <w:style w:type="paragraph" w:styleId="NormalWeb">
    <w:name w:val="Normal (Web)"/>
    <w:basedOn w:val="Normal"/>
    <w:uiPriority w:val="99"/>
    <w:semiHidden/>
    <w:unhideWhenUsed/>
    <w:rsid w:val="002B1B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E4D1B"/>
    <w:rPr>
      <w:rFonts w:eastAsiaTheme="majorEastAsia" w:cstheme="majorBidi"/>
      <w:color w:val="14830B"/>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32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9.jp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www.export-u.com/html/links.html" TargetMode="External"/><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uscensus.prod.3ceonline.com/" TargetMode="External"/><Relationship Id="rId23" Type="http://schemas.openxmlformats.org/officeDocument/2006/relationships/image" Target="media/image12.jpg"/><Relationship Id="rId28" Type="http://schemas.openxmlformats.org/officeDocument/2006/relationships/image" Target="media/image17.jpeg"/><Relationship Id="rId10" Type="http://schemas.openxmlformats.org/officeDocument/2006/relationships/hyperlink" Target="http://www.Export-U2.com" TargetMode="External"/><Relationship Id="rId19" Type="http://schemas.openxmlformats.org/officeDocument/2006/relationships/hyperlink" Target="http://www.export-u2.com/RESOURCES/Other-Downloads/other-downloads.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F523E-C1D6-4300-8262-88F2A9725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1828</Words>
  <Characters>10422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Erwin</dc:creator>
  <cp:keywords/>
  <dc:description/>
  <cp:lastModifiedBy>Robert Erwin</cp:lastModifiedBy>
  <cp:revision>2</cp:revision>
  <dcterms:created xsi:type="dcterms:W3CDTF">2018-04-27T19:34:00Z</dcterms:created>
  <dcterms:modified xsi:type="dcterms:W3CDTF">2018-04-27T19:34:00Z</dcterms:modified>
</cp:coreProperties>
</file>